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3D" w:rsidRPr="00F01F3D" w:rsidRDefault="00F01F3D" w:rsidP="00F01F3D">
      <w:pPr>
        <w:jc w:val="right"/>
      </w:pPr>
      <w:r>
        <w:t>ПРОЕКТ РЕШЕНИЯ</w:t>
      </w:r>
    </w:p>
    <w:p w:rsidR="00F01F3D" w:rsidRDefault="00F01F3D" w:rsidP="00590BD1">
      <w:pPr>
        <w:jc w:val="center"/>
        <w:rPr>
          <w:sz w:val="12"/>
          <w:szCs w:val="12"/>
        </w:rPr>
      </w:pPr>
    </w:p>
    <w:p w:rsidR="00590BD1" w:rsidRDefault="00590BD1" w:rsidP="00590BD1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D1" w:rsidRDefault="00590BD1" w:rsidP="00590BD1">
      <w:pPr>
        <w:rPr>
          <w:b/>
          <w:sz w:val="28"/>
          <w:szCs w:val="28"/>
        </w:rPr>
      </w:pPr>
    </w:p>
    <w:p w:rsidR="00590BD1" w:rsidRPr="00DA1DF2" w:rsidRDefault="00590BD1" w:rsidP="00590BD1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</w:t>
      </w:r>
      <w:proofErr w:type="spellStart"/>
      <w:r w:rsidRPr="00DA1DF2">
        <w:rPr>
          <w:sz w:val="32"/>
          <w:szCs w:val="32"/>
        </w:rPr>
        <w:t>Корсаковского</w:t>
      </w:r>
      <w:proofErr w:type="spellEnd"/>
      <w:r w:rsidRPr="00DA1DF2">
        <w:rPr>
          <w:sz w:val="32"/>
          <w:szCs w:val="32"/>
        </w:rPr>
        <w:t xml:space="preserve"> муниципального округа</w:t>
      </w:r>
    </w:p>
    <w:p w:rsidR="00590BD1" w:rsidRPr="00DA1DF2" w:rsidRDefault="00590BD1" w:rsidP="00590BD1">
      <w:pPr>
        <w:jc w:val="center"/>
        <w:rPr>
          <w:sz w:val="32"/>
          <w:szCs w:val="32"/>
        </w:rPr>
      </w:pPr>
    </w:p>
    <w:p w:rsidR="00590BD1" w:rsidRDefault="00590BD1" w:rsidP="00590BD1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90BD1" w:rsidRDefault="00590BD1" w:rsidP="00590BD1">
      <w:pPr>
        <w:jc w:val="center"/>
        <w:rPr>
          <w:b/>
          <w:sz w:val="28"/>
          <w:szCs w:val="28"/>
        </w:rPr>
      </w:pPr>
    </w:p>
    <w:p w:rsidR="00590BD1" w:rsidRDefault="00590BD1" w:rsidP="00590BD1"/>
    <w:p w:rsidR="00590BD1" w:rsidRDefault="00590BD1" w:rsidP="00590BD1">
      <w:pPr>
        <w:jc w:val="both"/>
      </w:pPr>
      <w:r>
        <w:t xml:space="preserve">Принято  </w:t>
      </w:r>
      <w:r>
        <w:rPr>
          <w:u w:val="single"/>
        </w:rPr>
        <w:t xml:space="preserve">                          </w:t>
      </w:r>
      <w:r>
        <w:t xml:space="preserve">  </w:t>
      </w:r>
      <w:r w:rsidRPr="00C42DE8">
        <w:t>№</w:t>
      </w:r>
      <w:r>
        <w:t xml:space="preserve"> </w:t>
      </w:r>
      <w:r>
        <w:rPr>
          <w:u w:val="single"/>
        </w:rPr>
        <w:t xml:space="preserve"> </w:t>
      </w:r>
      <w:r w:rsidRPr="00CE4288">
        <w:rPr>
          <w:u w:val="single"/>
        </w:rPr>
        <w:t xml:space="preserve">      </w:t>
      </w:r>
      <w:r>
        <w:rPr>
          <w:u w:val="single"/>
        </w:rPr>
        <w:t xml:space="preserve">      </w:t>
      </w:r>
      <w:r w:rsidRPr="00CE4288">
        <w:rPr>
          <w:u w:val="single"/>
        </w:rPr>
        <w:t xml:space="preserve">     </w:t>
      </w:r>
      <w:proofErr w:type="gramStart"/>
      <w:r w:rsidRPr="00CE4288">
        <w:rPr>
          <w:u w:val="single"/>
        </w:rPr>
        <w:t xml:space="preserve">  </w:t>
      </w:r>
      <w:r w:rsidRPr="001454E1">
        <w:rPr>
          <w:color w:val="FFFFFF"/>
        </w:rPr>
        <w:t>.</w:t>
      </w:r>
      <w:proofErr w:type="gramEnd"/>
    </w:p>
    <w:p w:rsidR="00590BD1" w:rsidRPr="002B6277" w:rsidRDefault="00590BD1" w:rsidP="00590BD1">
      <w:pPr>
        <w:jc w:val="both"/>
        <w:rPr>
          <w:u w:val="single"/>
        </w:rPr>
      </w:pPr>
      <w:r>
        <w:t xml:space="preserve">на </w:t>
      </w:r>
      <w:r>
        <w:rPr>
          <w:u w:val="single"/>
        </w:rPr>
        <w:t xml:space="preserve">      -м        </w:t>
      </w:r>
      <w:proofErr w:type="gramStart"/>
      <w:r>
        <w:rPr>
          <w:u w:val="single"/>
        </w:rPr>
        <w:t xml:space="preserve">  </w:t>
      </w:r>
      <w:r w:rsidRPr="001454E1">
        <w:rPr>
          <w:color w:val="FFFFFF"/>
        </w:rPr>
        <w:t>.</w:t>
      </w:r>
      <w:r>
        <w:t>зас</w:t>
      </w:r>
      <w:r w:rsidRPr="00610140">
        <w:t>едании</w:t>
      </w:r>
      <w:proofErr w:type="gramEnd"/>
      <w:r w:rsidRPr="00BE197F">
        <w:t xml:space="preserve"> </w:t>
      </w:r>
      <w:r w:rsidRPr="002B6277">
        <w:rPr>
          <w:u w:val="single"/>
        </w:rPr>
        <w:t xml:space="preserve">      7-го </w:t>
      </w:r>
      <w:r w:rsidRPr="00610140">
        <w:t xml:space="preserve">созыва   </w:t>
      </w:r>
      <w:r w:rsidRPr="001454E1">
        <w:rPr>
          <w:color w:val="FFFFFF"/>
        </w:rPr>
        <w:t>.</w:t>
      </w:r>
    </w:p>
    <w:p w:rsidR="00590BD1" w:rsidRDefault="00590BD1" w:rsidP="00590BD1">
      <w:pPr>
        <w:ind w:firstLine="708"/>
        <w:jc w:val="both"/>
      </w:pPr>
    </w:p>
    <w:p w:rsidR="00590BD1" w:rsidRDefault="00590BD1" w:rsidP="00590BD1">
      <w:pPr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90BD1" w:rsidTr="006B6AB6">
        <w:tc>
          <w:tcPr>
            <w:tcW w:w="4390" w:type="dxa"/>
          </w:tcPr>
          <w:p w:rsidR="00590BD1" w:rsidRDefault="00590BD1" w:rsidP="00590BD1">
            <w:pPr>
              <w:tabs>
                <w:tab w:val="left" w:pos="993"/>
              </w:tabs>
              <w:jc w:val="both"/>
            </w:pPr>
            <w:r w:rsidRPr="00590BD1">
              <w:t xml:space="preserve">О внесении изменений в решение Собрания </w:t>
            </w:r>
            <w:proofErr w:type="spellStart"/>
            <w:r w:rsidRPr="00590BD1">
              <w:t>Корсаковского</w:t>
            </w:r>
            <w:proofErr w:type="spellEnd"/>
            <w:r w:rsidRPr="00590BD1">
              <w:t xml:space="preserve"> городского округа от 28.11.2014 № 33 «О налоге на имущество физических лиц»</w:t>
            </w:r>
          </w:p>
        </w:tc>
      </w:tr>
    </w:tbl>
    <w:p w:rsidR="00590BD1" w:rsidRPr="0068085A" w:rsidRDefault="00590BD1" w:rsidP="00590BD1">
      <w:pPr>
        <w:tabs>
          <w:tab w:val="left" w:pos="993"/>
        </w:tabs>
        <w:jc w:val="both"/>
      </w:pPr>
    </w:p>
    <w:p w:rsidR="00B50B1E" w:rsidRDefault="00B50B1E" w:rsidP="006B6AB6">
      <w:pPr>
        <w:ind w:firstLine="709"/>
        <w:jc w:val="both"/>
      </w:pPr>
    </w:p>
    <w:p w:rsidR="00E13190" w:rsidRDefault="00E13190" w:rsidP="006B6AB6">
      <w:pPr>
        <w:ind w:firstLine="709"/>
        <w:jc w:val="both"/>
      </w:pPr>
    </w:p>
    <w:p w:rsidR="00E13190" w:rsidRDefault="00E13190" w:rsidP="006B6AB6">
      <w:pPr>
        <w:ind w:firstLine="709"/>
        <w:jc w:val="both"/>
      </w:pPr>
    </w:p>
    <w:p w:rsidR="006B6AB6" w:rsidRPr="006B6AB6" w:rsidRDefault="006B6AB6" w:rsidP="006B6AB6">
      <w:pPr>
        <w:ind w:firstLine="709"/>
        <w:jc w:val="both"/>
      </w:pPr>
      <w:r w:rsidRPr="006B6AB6">
        <w:t xml:space="preserve">В соответствии со статьей 406 Налогового кодекса Российской Федерации, на основании статьи 27 Устава </w:t>
      </w:r>
      <w:proofErr w:type="spellStart"/>
      <w:r w:rsidRPr="006B6AB6">
        <w:t>Корсаковского</w:t>
      </w:r>
      <w:proofErr w:type="spellEnd"/>
      <w:r w:rsidRPr="006B6AB6">
        <w:t xml:space="preserve"> муниципального округа Сахалинской области Собрание РЕШИЛО:</w:t>
      </w:r>
    </w:p>
    <w:p w:rsidR="006B6AB6" w:rsidRPr="006B6AB6" w:rsidRDefault="006B6AB6" w:rsidP="006B6AB6">
      <w:pPr>
        <w:autoSpaceDE w:val="0"/>
        <w:autoSpaceDN w:val="0"/>
        <w:adjustRightInd w:val="0"/>
        <w:ind w:firstLine="567"/>
        <w:contextualSpacing/>
        <w:jc w:val="both"/>
      </w:pPr>
      <w:r w:rsidRPr="006B6AB6">
        <w:t xml:space="preserve">1. Пункт 3 решения Собрания </w:t>
      </w:r>
      <w:proofErr w:type="spellStart"/>
      <w:r w:rsidRPr="006B6AB6">
        <w:t>Корсаковского</w:t>
      </w:r>
      <w:proofErr w:type="spellEnd"/>
      <w:r w:rsidRPr="006B6AB6">
        <w:t xml:space="preserve"> городского округа от 28.11.2014 № 33 «О налоге на имущество физических лиц» (в редакции решений Собрания </w:t>
      </w:r>
      <w:proofErr w:type="spellStart"/>
      <w:r w:rsidRPr="006B6AB6">
        <w:t>Корсаковского</w:t>
      </w:r>
      <w:proofErr w:type="spellEnd"/>
      <w:r w:rsidRPr="006B6AB6">
        <w:t xml:space="preserve"> городского округа от 25.09.2015 № 61, от 29.11.2018 № 45, от 31.10.2019 № 98, от 11.03.2020 № 114, от 04.06.2020 № 122, от 29.10.2024 № 77, от 19.12.2024 № 91) изложить в следующей редакции: </w:t>
      </w:r>
    </w:p>
    <w:p w:rsidR="00B0566A" w:rsidRDefault="006B6AB6" w:rsidP="006B6AB6">
      <w:pPr>
        <w:ind w:firstLine="567"/>
        <w:contextualSpacing/>
      </w:pPr>
      <w:r w:rsidRPr="006B6AB6">
        <w:t>«3. Установить налоговые ставки в следующих размерах: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>1) 0,</w:t>
      </w:r>
      <w:r>
        <w:rPr>
          <w:rFonts w:eastAsiaTheme="minorEastAsia"/>
        </w:rPr>
        <w:t>3</w:t>
      </w:r>
      <w:r w:rsidRPr="006B6AB6">
        <w:rPr>
          <w:rFonts w:eastAsiaTheme="minorEastAsia"/>
        </w:rPr>
        <w:t xml:space="preserve"> процента в отношении: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>жилых домов, частей жилых домов, квартир, частей квартир, комнат;</w:t>
      </w:r>
    </w:p>
    <w:p w:rsidR="006B6AB6" w:rsidRPr="006B6AB6" w:rsidRDefault="00982781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hyperlink r:id="rId7" w:tooltip="&lt;Письмо&gt; ФНС России от 24.01.2024 N БС-4-21/642@ &quot;О налогообложении налогом на имущество физических лиц объектов незавершенного строительства в случае, если проектируемым назначением таких объектов является многоквартирный дом&quot; (вместе с &lt;Письмом&gt; Минфина Росс">
        <w:r w:rsidR="006B6AB6" w:rsidRPr="006B6AB6">
          <w:rPr>
            <w:rFonts w:eastAsiaTheme="minorEastAsia"/>
          </w:rPr>
          <w:t>объектов</w:t>
        </w:r>
      </w:hyperlink>
      <w:r w:rsidR="006B6AB6" w:rsidRPr="006B6AB6">
        <w:rPr>
          <w:rFonts w:eastAsiaTheme="minorEastAsia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>единых недвижимых комплексов, в состав которых входит хотя бы один жилой дом;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 xml:space="preserve">гаражей и </w:t>
      </w:r>
      <w:proofErr w:type="spellStart"/>
      <w:r w:rsidRPr="006B6AB6">
        <w:rPr>
          <w:rFonts w:eastAsiaTheme="minorEastAsia"/>
        </w:rPr>
        <w:t>машино</w:t>
      </w:r>
      <w:proofErr w:type="spellEnd"/>
      <w:r w:rsidRPr="006B6AB6">
        <w:rPr>
          <w:rFonts w:eastAsiaTheme="minorEastAsia"/>
        </w:rPr>
        <w:t xml:space="preserve">-мест, в том числе расположенных в объектах налогообложения, указанных в </w:t>
      </w:r>
      <w:hyperlink w:anchor="P102" w:tooltip="2) 2 процентов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">
        <w:r w:rsidRPr="006B6AB6">
          <w:rPr>
            <w:rFonts w:eastAsiaTheme="minorEastAsia"/>
          </w:rPr>
          <w:t xml:space="preserve">подпункте </w:t>
        </w:r>
        <w:r w:rsidR="005573B6" w:rsidRPr="005573B6">
          <w:rPr>
            <w:rFonts w:eastAsiaTheme="minorEastAsia"/>
          </w:rPr>
          <w:t>2</w:t>
        </w:r>
      </w:hyperlink>
      <w:r w:rsidRPr="006B6AB6">
        <w:rPr>
          <w:rFonts w:eastAsiaTheme="minorEastAsia"/>
        </w:rPr>
        <w:t xml:space="preserve"> настоящего пункта;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0071F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bookmarkStart w:id="0" w:name="P102"/>
      <w:bookmarkEnd w:id="0"/>
      <w:r w:rsidRPr="006B6AB6">
        <w:rPr>
          <w:rFonts w:eastAsiaTheme="minorEastAsia"/>
        </w:rPr>
        <w:t>2) 2 процент</w:t>
      </w:r>
      <w:r w:rsidR="002A5067">
        <w:rPr>
          <w:rFonts w:eastAsiaTheme="minorEastAsia"/>
        </w:rPr>
        <w:t>а</w:t>
      </w:r>
      <w:r w:rsidRPr="006B6AB6">
        <w:rPr>
          <w:rFonts w:eastAsiaTheme="minorEastAsia"/>
        </w:rPr>
        <w:t xml:space="preserve"> в отношении</w:t>
      </w:r>
      <w:r w:rsidR="00E0071F">
        <w:rPr>
          <w:rFonts w:eastAsiaTheme="minorEastAsia"/>
        </w:rPr>
        <w:t>:</w:t>
      </w:r>
    </w:p>
    <w:p w:rsidR="00E0071F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 xml:space="preserve"> </w:t>
      </w:r>
      <w:hyperlink r:id="rId8" w:tooltip="&lt;Письмо&gt; ФНС России от 23.09.2021 N БС-4-21/13524@ &quot;О применении налоговой ставки по налогу на имущество физических лиц, установленной в соответствии с пп. 2 п. 2 ст. 406 Налогового кодекса Российской Федерации&quot; (вместе с &lt;Письмом&gt; Минфина России от 22.09.2021">
        <w:r w:rsidRPr="006B6AB6">
          <w:rPr>
            <w:rFonts w:eastAsiaTheme="minorEastAsia"/>
          </w:rPr>
          <w:t>объектов</w:t>
        </w:r>
      </w:hyperlink>
      <w:r w:rsidRPr="006B6AB6">
        <w:rPr>
          <w:rFonts w:eastAsiaTheme="minorEastAsia"/>
        </w:rPr>
        <w:t xml:space="preserve"> налогообложения, включенных в перечень, определяемый в соответствии с </w:t>
      </w:r>
      <w:hyperlink r:id="rId9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6B6AB6">
          <w:rPr>
            <w:rFonts w:eastAsiaTheme="minorEastAsia"/>
          </w:rPr>
          <w:t>пунктом 7 статьи 378.2</w:t>
        </w:r>
      </w:hyperlink>
      <w:r w:rsidRPr="006B6AB6">
        <w:rPr>
          <w:rFonts w:eastAsiaTheme="minorEastAsia"/>
        </w:rPr>
        <w:t xml:space="preserve"> </w:t>
      </w:r>
      <w:r>
        <w:rPr>
          <w:rFonts w:eastAsiaTheme="minorEastAsia"/>
        </w:rPr>
        <w:t>Налогового к</w:t>
      </w:r>
      <w:r w:rsidRPr="006B6AB6">
        <w:rPr>
          <w:rFonts w:eastAsiaTheme="minorEastAsia"/>
        </w:rPr>
        <w:t>одекса</w:t>
      </w:r>
      <w:r w:rsidR="00E0071F">
        <w:rPr>
          <w:rFonts w:eastAsiaTheme="minorEastAsia"/>
        </w:rPr>
        <w:t xml:space="preserve"> Российской Федерации;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 xml:space="preserve"> в отношении объектов налогообложения, предусмотренных </w:t>
      </w:r>
      <w:hyperlink r:id="rId10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6B6AB6">
          <w:rPr>
            <w:rFonts w:eastAsiaTheme="minorEastAsia"/>
          </w:rPr>
          <w:t>абзацем вторым пункта 10 статьи 378.2</w:t>
        </w:r>
      </w:hyperlink>
      <w:r w:rsidRPr="006B6AB6">
        <w:rPr>
          <w:rFonts w:eastAsiaTheme="minorEastAsia"/>
        </w:rPr>
        <w:t xml:space="preserve"> </w:t>
      </w:r>
      <w:r w:rsidR="005573B6">
        <w:rPr>
          <w:rFonts w:eastAsiaTheme="minorEastAsia"/>
        </w:rPr>
        <w:t>Налогового к</w:t>
      </w:r>
      <w:r w:rsidR="005573B6" w:rsidRPr="006B6AB6">
        <w:rPr>
          <w:rFonts w:eastAsiaTheme="minorEastAsia"/>
        </w:rPr>
        <w:t>одекса</w:t>
      </w:r>
      <w:r w:rsidR="005573B6">
        <w:rPr>
          <w:rFonts w:eastAsiaTheme="minorEastAsia"/>
        </w:rPr>
        <w:t xml:space="preserve"> Российской Федерации</w:t>
      </w:r>
      <w:r w:rsidRPr="006B6AB6">
        <w:rPr>
          <w:rFonts w:eastAsiaTheme="minorEastAsia"/>
        </w:rPr>
        <w:t>;</w:t>
      </w:r>
    </w:p>
    <w:p w:rsidR="006B6AB6" w:rsidRPr="006B6AB6" w:rsidRDefault="00E0071F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bookmarkStart w:id="1" w:name="P104"/>
      <w:bookmarkEnd w:id="1"/>
      <w:r>
        <w:rPr>
          <w:rFonts w:eastAsiaTheme="minorEastAsia"/>
        </w:rPr>
        <w:t>3</w:t>
      </w:r>
      <w:r w:rsidR="006B6AB6" w:rsidRPr="006B6AB6">
        <w:rPr>
          <w:rFonts w:eastAsiaTheme="minorEastAsia"/>
        </w:rPr>
        <w:t>) 2,5 процента в отношении объектов налогообложения, кадастровая стоимость каждого из которых превышает 300 миллионов рублей;</w:t>
      </w:r>
    </w:p>
    <w:p w:rsidR="006B6AB6" w:rsidRDefault="00E0071F" w:rsidP="006B6AB6">
      <w:pPr>
        <w:ind w:firstLine="567"/>
        <w:rPr>
          <w:rFonts w:eastAsiaTheme="minorEastAsia"/>
        </w:rPr>
      </w:pPr>
      <w:r>
        <w:rPr>
          <w:rFonts w:eastAsiaTheme="minorEastAsia"/>
        </w:rPr>
        <w:lastRenderedPageBreak/>
        <w:t>4</w:t>
      </w:r>
      <w:r w:rsidR="006B6AB6" w:rsidRPr="006B6AB6">
        <w:rPr>
          <w:rFonts w:eastAsiaTheme="minorEastAsia"/>
        </w:rPr>
        <w:t>) 0,5 процента в отношении прочих объектов налогообложения.</w:t>
      </w:r>
      <w:r>
        <w:rPr>
          <w:rFonts w:eastAsiaTheme="minorEastAsia"/>
        </w:rPr>
        <w:t>».</w:t>
      </w:r>
    </w:p>
    <w:p w:rsidR="00E0071F" w:rsidRPr="00E0071F" w:rsidRDefault="00E0071F" w:rsidP="00E0071F">
      <w:pPr>
        <w:autoSpaceDE w:val="0"/>
        <w:autoSpaceDN w:val="0"/>
        <w:adjustRightInd w:val="0"/>
        <w:ind w:firstLine="567"/>
        <w:jc w:val="both"/>
      </w:pPr>
      <w:r w:rsidRPr="00E0071F">
        <w:t xml:space="preserve">2. Настоящее решение </w:t>
      </w:r>
      <w:r>
        <w:t>вступает в силу с 1 января 2026</w:t>
      </w:r>
      <w:r w:rsidR="002A5067">
        <w:t xml:space="preserve"> года</w:t>
      </w:r>
      <w:bookmarkStart w:id="2" w:name="_GoBack"/>
      <w:bookmarkEnd w:id="2"/>
      <w:r w:rsidRPr="00E0071F">
        <w:t>.</w:t>
      </w:r>
    </w:p>
    <w:p w:rsidR="00E0071F" w:rsidRPr="00E0071F" w:rsidRDefault="00E0071F" w:rsidP="00E0071F">
      <w:pPr>
        <w:autoSpaceDE w:val="0"/>
        <w:autoSpaceDN w:val="0"/>
        <w:adjustRightInd w:val="0"/>
        <w:ind w:firstLine="567"/>
        <w:jc w:val="both"/>
      </w:pPr>
      <w:r w:rsidRPr="00E0071F">
        <w:t>3. Опубликовать настоящее решение в газете «Восход».</w:t>
      </w:r>
    </w:p>
    <w:p w:rsidR="00E0071F" w:rsidRPr="00E0071F" w:rsidRDefault="00E0071F" w:rsidP="00E0071F">
      <w:pPr>
        <w:spacing w:line="276" w:lineRule="auto"/>
        <w:jc w:val="both"/>
      </w:pPr>
    </w:p>
    <w:p w:rsidR="00E0071F" w:rsidRPr="00E0071F" w:rsidRDefault="00E0071F" w:rsidP="00E0071F">
      <w:pPr>
        <w:spacing w:line="276" w:lineRule="auto"/>
        <w:jc w:val="both"/>
      </w:pPr>
    </w:p>
    <w:p w:rsidR="00E0071F" w:rsidRPr="00E0071F" w:rsidRDefault="00E0071F" w:rsidP="00E0071F">
      <w:pPr>
        <w:spacing w:line="276" w:lineRule="auto"/>
        <w:jc w:val="both"/>
      </w:pPr>
    </w:p>
    <w:p w:rsidR="00E0071F" w:rsidRPr="00E0071F" w:rsidRDefault="00E0071F" w:rsidP="00E0071F">
      <w:pPr>
        <w:spacing w:line="276" w:lineRule="auto"/>
        <w:jc w:val="both"/>
      </w:pPr>
      <w:r w:rsidRPr="00E0071F">
        <w:t>Председатель Собрания</w:t>
      </w:r>
    </w:p>
    <w:p w:rsidR="00E0071F" w:rsidRPr="00E0071F" w:rsidRDefault="00E0071F" w:rsidP="00E0071F">
      <w:pPr>
        <w:spacing w:line="276" w:lineRule="auto"/>
        <w:jc w:val="both"/>
      </w:pPr>
      <w:proofErr w:type="spellStart"/>
      <w:r w:rsidRPr="00E0071F">
        <w:t>Корсаковского</w:t>
      </w:r>
      <w:proofErr w:type="spellEnd"/>
      <w:r w:rsidRPr="00E0071F">
        <w:t xml:space="preserve"> </w:t>
      </w:r>
      <w:r>
        <w:t xml:space="preserve">муниципального </w:t>
      </w:r>
      <w:r w:rsidRPr="00E0071F">
        <w:t xml:space="preserve">округа                                                                         Л.Д. </w:t>
      </w:r>
      <w:proofErr w:type="spellStart"/>
      <w:r w:rsidRPr="00E0071F">
        <w:t>Хмыз</w:t>
      </w:r>
      <w:proofErr w:type="spellEnd"/>
    </w:p>
    <w:p w:rsidR="00E0071F" w:rsidRPr="00E0071F" w:rsidRDefault="00E0071F" w:rsidP="00E0071F">
      <w:pPr>
        <w:spacing w:line="276" w:lineRule="auto"/>
        <w:jc w:val="both"/>
      </w:pPr>
    </w:p>
    <w:p w:rsidR="00E0071F" w:rsidRPr="00E0071F" w:rsidRDefault="00E0071F" w:rsidP="00E0071F">
      <w:pPr>
        <w:spacing w:line="276" w:lineRule="auto"/>
        <w:jc w:val="both"/>
      </w:pPr>
    </w:p>
    <w:p w:rsidR="00E0071F" w:rsidRPr="00E0071F" w:rsidRDefault="00E0071F" w:rsidP="00E0071F">
      <w:pPr>
        <w:jc w:val="both"/>
      </w:pPr>
      <w:r w:rsidRPr="00E0071F">
        <w:t>Мэр</w:t>
      </w:r>
    </w:p>
    <w:p w:rsidR="00E0071F" w:rsidRPr="00E0071F" w:rsidRDefault="00E0071F" w:rsidP="00E0071F">
      <w:pPr>
        <w:jc w:val="both"/>
      </w:pPr>
      <w:proofErr w:type="spellStart"/>
      <w:r w:rsidRPr="00E0071F">
        <w:t>Корсаковского</w:t>
      </w:r>
      <w:proofErr w:type="spellEnd"/>
      <w:r w:rsidRPr="00E0071F">
        <w:t xml:space="preserve"> </w:t>
      </w:r>
      <w:r>
        <w:t>муниципального</w:t>
      </w:r>
      <w:r w:rsidRPr="00E0071F">
        <w:t xml:space="preserve"> округа                                                                  </w:t>
      </w:r>
      <w:r>
        <w:t>Н.Ю. Куприна</w:t>
      </w:r>
    </w:p>
    <w:p w:rsidR="00E0071F" w:rsidRPr="00E0071F" w:rsidRDefault="00E0071F" w:rsidP="00E0071F">
      <w:pPr>
        <w:spacing w:line="276" w:lineRule="auto"/>
        <w:jc w:val="both"/>
      </w:pPr>
    </w:p>
    <w:p w:rsidR="00E0071F" w:rsidRPr="006B6AB6" w:rsidRDefault="00E0071F" w:rsidP="006B6AB6">
      <w:pPr>
        <w:ind w:firstLine="567"/>
      </w:pPr>
    </w:p>
    <w:sectPr w:rsidR="00E0071F" w:rsidRPr="006B6AB6" w:rsidSect="0085544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81" w:rsidRDefault="00982781" w:rsidP="0085544C">
      <w:r>
        <w:separator/>
      </w:r>
    </w:p>
  </w:endnote>
  <w:endnote w:type="continuationSeparator" w:id="0">
    <w:p w:rsidR="00982781" w:rsidRDefault="00982781" w:rsidP="008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81" w:rsidRDefault="00982781" w:rsidP="0085544C">
      <w:r>
        <w:separator/>
      </w:r>
    </w:p>
  </w:footnote>
  <w:footnote w:type="continuationSeparator" w:id="0">
    <w:p w:rsidR="00982781" w:rsidRDefault="00982781" w:rsidP="008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823981"/>
      <w:docPartObj>
        <w:docPartGallery w:val="Page Numbers (Top of Page)"/>
        <w:docPartUnique/>
      </w:docPartObj>
    </w:sdtPr>
    <w:sdtEndPr/>
    <w:sdtContent>
      <w:p w:rsidR="0085544C" w:rsidRDefault="008554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67">
          <w:rPr>
            <w:noProof/>
          </w:rPr>
          <w:t>2</w:t>
        </w:r>
        <w:r>
          <w:fldChar w:fldCharType="end"/>
        </w:r>
      </w:p>
    </w:sdtContent>
  </w:sdt>
  <w:p w:rsidR="0085544C" w:rsidRDefault="008554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4C"/>
    <w:rsid w:val="002A5067"/>
    <w:rsid w:val="005233DC"/>
    <w:rsid w:val="005573B6"/>
    <w:rsid w:val="00590BD1"/>
    <w:rsid w:val="006B6AB6"/>
    <w:rsid w:val="0085544C"/>
    <w:rsid w:val="00982781"/>
    <w:rsid w:val="00AA31F7"/>
    <w:rsid w:val="00AF6780"/>
    <w:rsid w:val="00B0566A"/>
    <w:rsid w:val="00B50B1E"/>
    <w:rsid w:val="00D86A4C"/>
    <w:rsid w:val="00E0071F"/>
    <w:rsid w:val="00E13190"/>
    <w:rsid w:val="00F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4DE0"/>
  <w15:chartTrackingRefBased/>
  <w15:docId w15:val="{30798706-49C6-4A27-9250-D151EFA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5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5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5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1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191&amp;date=28.05.2025&amp;dst=100020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7880&amp;date=28.05.2025&amp;dst=100014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75532&amp;date=28.05.2025&amp;dst=976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532&amp;date=28.05.2025&amp;dst=92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Дуриева Светлана Владимировна</dc:creator>
  <cp:keywords/>
  <dc:description/>
  <cp:lastModifiedBy>Дуриева Светлана Владимировна</cp:lastModifiedBy>
  <cp:revision>8</cp:revision>
  <cp:lastPrinted>2025-05-28T22:04:00Z</cp:lastPrinted>
  <dcterms:created xsi:type="dcterms:W3CDTF">2025-05-27T23:29:00Z</dcterms:created>
  <dcterms:modified xsi:type="dcterms:W3CDTF">2025-06-26T22:13:00Z</dcterms:modified>
</cp:coreProperties>
</file>