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lastRenderedPageBreak/>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w:t>
            </w:r>
            <w:r w:rsidRPr="006F589C">
              <w:rPr>
                <w:rFonts w:ascii="Times New Roman" w:hAnsi="Times New Roman"/>
                <w:sz w:val="28"/>
                <w:szCs w:val="28"/>
              </w:rPr>
              <w:lastRenderedPageBreak/>
              <w:t xml:space="preserve">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6F589C">
              <w:rPr>
                <w:rFonts w:ascii="Times New Roman" w:hAnsi="Times New Roman"/>
                <w:sz w:val="28"/>
                <w:szCs w:val="28"/>
              </w:rPr>
              <w:lastRenderedPageBreak/>
              <w:t xml:space="preserve">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w:t>
            </w:r>
            <w:r w:rsidRPr="006F589C">
              <w:rPr>
                <w:rFonts w:ascii="Times New Roman" w:hAnsi="Times New Roman"/>
                <w:sz w:val="28"/>
                <w:szCs w:val="28"/>
              </w:rPr>
              <w:lastRenderedPageBreak/>
              <w:t>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xml:space="preserve">, </w:t>
            </w:r>
            <w:r w:rsidR="00D709FC" w:rsidRPr="006F589C">
              <w:rPr>
                <w:rFonts w:ascii="Times New Roman" w:hAnsi="Times New Roman"/>
                <w:sz w:val="28"/>
                <w:szCs w:val="28"/>
              </w:rPr>
              <w:lastRenderedPageBreak/>
              <w:t>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lastRenderedPageBreak/>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F589C">
        <w:rPr>
          <w:rFonts w:ascii="Times New Roman" w:hAnsi="Times New Roman"/>
          <w:sz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w:t>
      </w:r>
      <w:r w:rsidR="00096ED3" w:rsidRPr="006F589C">
        <w:rPr>
          <w:rFonts w:ascii="Times New Roman" w:hAnsi="Times New Roman"/>
          <w:sz w:val="28"/>
          <w:szCs w:val="28"/>
        </w:rPr>
        <w:lastRenderedPageBreak/>
        <w:t xml:space="preserve">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накопительно-ипотечной </w:t>
      </w:r>
      <w:r w:rsidRPr="006F589C">
        <w:rPr>
          <w:rFonts w:ascii="Times New Roman" w:hAnsi="Times New Roman"/>
          <w:sz w:val="28"/>
          <w:szCs w:val="28"/>
        </w:rPr>
        <w:lastRenderedPageBreak/>
        <w:t>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lastRenderedPageBreak/>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lastRenderedPageBreak/>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w:t>
      </w:r>
      <w:r w:rsidRPr="006F589C">
        <w:rPr>
          <w:rFonts w:ascii="Times New Roman" w:eastAsia="Times New Roman" w:hAnsi="Times New Roman"/>
          <w:sz w:val="28"/>
          <w:szCs w:val="28"/>
          <w:lang w:eastAsia="ru-RU"/>
        </w:rPr>
        <w:lastRenderedPageBreak/>
        <w:t xml:space="preserve">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w:t>
      </w:r>
      <w:r w:rsidR="001F43C6" w:rsidRPr="006F589C">
        <w:rPr>
          <w:rFonts w:ascii="Times New Roman" w:hAnsi="Times New Roman"/>
          <w:sz w:val="28"/>
          <w:szCs w:val="28"/>
        </w:rPr>
        <w:lastRenderedPageBreak/>
        <w:t xml:space="preserve">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lastRenderedPageBreak/>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w:t>
      </w:r>
      <w:r w:rsidRPr="006F589C">
        <w:rPr>
          <w:rFonts w:ascii="Times New Roman" w:hAnsi="Times New Roman"/>
          <w:sz w:val="28"/>
          <w:szCs w:val="28"/>
        </w:rPr>
        <w:lastRenderedPageBreak/>
        <w:t>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xml:space="preserve">, если на </w:t>
      </w:r>
      <w:r w:rsidR="007374F8" w:rsidRPr="006F589C">
        <w:rPr>
          <w:rFonts w:ascii="Times New Roman" w:hAnsi="Times New Roman"/>
          <w:sz w:val="28"/>
          <w:szCs w:val="28"/>
        </w:rPr>
        <w:lastRenderedPageBreak/>
        <w:t>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lastRenderedPageBreak/>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 xml:space="preserve">сли недвижимое имущество принадлежит </w:t>
      </w:r>
      <w:r w:rsidR="00980A5D" w:rsidRPr="006F589C">
        <w:rPr>
          <w:rStyle w:val="a8"/>
          <w:rFonts w:ascii="Times New Roman" w:hAnsi="Times New Roman" w:cs="Times New Roman"/>
          <w:color w:val="000000"/>
          <w:sz w:val="28"/>
          <w:szCs w:val="28"/>
        </w:rPr>
        <w:lastRenderedPageBreak/>
        <w:t>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lastRenderedPageBreak/>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w:t>
      </w:r>
      <w:r w:rsidRPr="006F589C">
        <w:rPr>
          <w:rFonts w:ascii="Times New Roman" w:hAnsi="Times New Roman"/>
          <w:sz w:val="28"/>
          <w:szCs w:val="28"/>
        </w:rPr>
        <w:lastRenderedPageBreak/>
        <w:t xml:space="preserve">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w:t>
      </w:r>
      <w:r w:rsidR="00951F07" w:rsidRPr="006F589C">
        <w:rPr>
          <w:rFonts w:ascii="Times New Roman" w:hAnsi="Times New Roman"/>
          <w:sz w:val="28"/>
          <w:szCs w:val="28"/>
        </w:rPr>
        <w:lastRenderedPageBreak/>
        <w:t>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некредитными финансовыми организациями гражданам сведений о </w:t>
      </w:r>
      <w:r w:rsidR="00AA3CA3" w:rsidRPr="006F589C">
        <w:rPr>
          <w:rStyle w:val="a8"/>
          <w:rFonts w:ascii="Times New Roman" w:hAnsi="Times New Roman" w:cs="Times New Roman"/>
          <w:color w:val="000000"/>
          <w:sz w:val="28"/>
          <w:szCs w:val="28"/>
        </w:rPr>
        <w:lastRenderedPageBreak/>
        <w:t>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lastRenderedPageBreak/>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Внесение записи в Единый государственный реестр юридических лиц о </w:t>
      </w:r>
      <w:r w:rsidRPr="006F589C">
        <w:rPr>
          <w:rFonts w:ascii="Times New Roman" w:hAnsi="Times New Roman"/>
          <w:sz w:val="28"/>
          <w:szCs w:val="28"/>
        </w:rPr>
        <w:lastRenderedPageBreak/>
        <w:t>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lastRenderedPageBreak/>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xml:space="preserve">, за исключением, </w:t>
      </w:r>
      <w:r w:rsidR="00AC66A1" w:rsidRPr="006F589C">
        <w:rPr>
          <w:rFonts w:ascii="Times New Roman" w:hAnsi="Times New Roman"/>
          <w:sz w:val="28"/>
          <w:szCs w:val="28"/>
        </w:rPr>
        <w:lastRenderedPageBreak/>
        <w:t>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r w:rsidRPr="006F589C">
        <w:rPr>
          <w:rFonts w:ascii="Times New Roman" w:hAnsi="Times New Roman"/>
          <w:sz w:val="28"/>
          <w:szCs w:val="28"/>
        </w:rPr>
        <w:lastRenderedPageBreak/>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xml:space="preserve">, адрес </w:t>
      </w:r>
      <w:r w:rsidR="002813DF" w:rsidRPr="006F589C">
        <w:rPr>
          <w:rFonts w:ascii="Times New Roman" w:hAnsi="Times New Roman"/>
          <w:sz w:val="28"/>
          <w:szCs w:val="28"/>
        </w:rPr>
        <w:lastRenderedPageBreak/>
        <w:t>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w:t>
      </w:r>
      <w:r w:rsidRPr="006F589C">
        <w:rPr>
          <w:rFonts w:ascii="Times New Roman" w:hAnsi="Times New Roman"/>
          <w:sz w:val="28"/>
          <w:szCs w:val="28"/>
        </w:rPr>
        <w:lastRenderedPageBreak/>
        <w:t>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 xml:space="preserve">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w:t>
      </w:r>
      <w:r w:rsidRPr="006F589C">
        <w:rPr>
          <w:rFonts w:ascii="Times New Roman" w:hAnsi="Times New Roman"/>
          <w:b/>
          <w:sz w:val="28"/>
          <w:szCs w:val="28"/>
        </w:rPr>
        <w:lastRenderedPageBreak/>
        <w:t>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Цифровые финансовые активы, цифровые права, включающие </w:t>
      </w:r>
      <w:r w:rsidRPr="006F589C">
        <w:rPr>
          <w:rStyle w:val="a8"/>
          <w:rFonts w:ascii="Times New Roman" w:hAnsi="Times New Roman" w:cs="Times New Roman"/>
          <w:b/>
          <w:sz w:val="28"/>
          <w:szCs w:val="28"/>
          <w:shd w:val="clear" w:color="auto" w:fill="auto"/>
        </w:rPr>
        <w:lastRenderedPageBreak/>
        <w:t>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w:t>
      </w:r>
      <w:r w:rsidRPr="006F589C">
        <w:rPr>
          <w:rStyle w:val="a8"/>
          <w:rFonts w:ascii="Times New Roman" w:hAnsi="Times New Roman" w:cs="Times New Roman"/>
          <w:sz w:val="28"/>
          <w:szCs w:val="28"/>
          <w:shd w:val="clear" w:color="auto" w:fill="auto"/>
        </w:rPr>
        <w:lastRenderedPageBreak/>
        <w:t>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A00" w:rsidRDefault="00643A00" w:rsidP="00204BB5">
      <w:r>
        <w:separator/>
      </w:r>
    </w:p>
  </w:endnote>
  <w:endnote w:type="continuationSeparator" w:id="0">
    <w:p w:rsidR="00643A00" w:rsidRDefault="00643A0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A00" w:rsidRDefault="00643A00" w:rsidP="00204BB5">
      <w:r>
        <w:separator/>
      </w:r>
    </w:p>
  </w:footnote>
  <w:footnote w:type="continuationSeparator" w:id="0">
    <w:p w:rsidR="00643A00" w:rsidRDefault="00643A0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31471">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9531D"/>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0A88"/>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471"/>
    <w:rsid w:val="00631964"/>
    <w:rsid w:val="006326CE"/>
    <w:rsid w:val="006376B0"/>
    <w:rsid w:val="00637E02"/>
    <w:rsid w:val="00641049"/>
    <w:rsid w:val="006438C1"/>
    <w:rsid w:val="00643A00"/>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8569C67-DC73-4892-924D-AE75FF1A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35060AF-2AB7-4B37-BF05-F7EAFA73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Начальник отдела</cp:lastModifiedBy>
  <cp:revision>2</cp:revision>
  <cp:lastPrinted>2020-12-24T15:48:00Z</cp:lastPrinted>
  <dcterms:created xsi:type="dcterms:W3CDTF">2021-01-13T05:06:00Z</dcterms:created>
  <dcterms:modified xsi:type="dcterms:W3CDTF">2021-01-13T05:06:00Z</dcterms:modified>
</cp:coreProperties>
</file>