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6BB4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565BB881" wp14:editId="17C20775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D2A">
        <w:t xml:space="preserve">                                                      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Корсаковского </w:t>
      </w:r>
      <w:r w:rsidR="00DC0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3D22BE" w:rsidRDefault="003D22BE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2BE" w:rsidRDefault="003D22BE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2BE" w:rsidRDefault="003D22BE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2BE" w:rsidRDefault="003D22BE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2BE" w:rsidRPr="003D22BE" w:rsidRDefault="003D22BE" w:rsidP="003D22BE">
      <w:pPr>
        <w:tabs>
          <w:tab w:val="left" w:pos="41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 </w:t>
      </w:r>
      <w:r w:rsidRPr="003D22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4527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11.02.2025</w:t>
      </w:r>
      <w:r w:rsidRPr="003D22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3D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Pr="003D22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4527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88/02-28</w:t>
      </w:r>
      <w:r w:rsidRPr="003D22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   </w:t>
      </w:r>
    </w:p>
    <w:p w:rsidR="003D22BE" w:rsidRPr="003D22BE" w:rsidRDefault="003D22BE" w:rsidP="003D22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3D22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4527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</w:t>
      </w:r>
      <w:r w:rsidRPr="003D22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-м    </w:t>
      </w:r>
      <w:r w:rsidRPr="003D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заседании </w:t>
      </w:r>
      <w:r w:rsidRPr="003D22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7-го    </w:t>
      </w:r>
      <w:r w:rsidRPr="003D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созыва</w:t>
      </w:r>
    </w:p>
    <w:p w:rsidR="003D22BE" w:rsidRPr="003D22BE" w:rsidRDefault="003D22BE" w:rsidP="003D22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2BE" w:rsidRPr="003D22BE" w:rsidRDefault="003D22BE" w:rsidP="003D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D4CEBD9" wp14:editId="6B00C05E">
                <wp:extent cx="2860040" cy="762000"/>
                <wp:effectExtent l="0" t="0" r="16510" b="19050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004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2BE" w:rsidRPr="003D22BE" w:rsidRDefault="003D22BE" w:rsidP="003D22B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D22B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Об утверждении отчета контрольно-счетной палаты Корсаковского муниципального округа  за 2024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4CEBD9" id="Rectangle 2" o:spid="_x0000_s1026" style="width:225.2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" strokecolor="white">
                <v:textbox>
                  <w:txbxContent>
                    <w:p w:rsidR="003D22BE" w:rsidRPr="003D22BE" w:rsidRDefault="003D22BE" w:rsidP="003D22BE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D22B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Об утверждении отчета контрольно-счетной палаты Корсаковского муниципального округа  за 2024 год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3D22BE" w:rsidRPr="003D22BE" w:rsidRDefault="003D22BE" w:rsidP="003D22B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2BE" w:rsidRPr="003D22BE" w:rsidRDefault="003D22BE" w:rsidP="003D22B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2BE" w:rsidRPr="003D22BE" w:rsidRDefault="003D22BE" w:rsidP="003D2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9 решения Собрания Корсаковского городского округа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12.12.2024</w:t>
      </w:r>
      <w:r w:rsidRPr="003D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D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контрольно-счетной палате Корсаковского городского округа» Собрание Корсаковского муниципального округа РЕШИЛО:</w:t>
      </w:r>
    </w:p>
    <w:p w:rsidR="003D22BE" w:rsidRPr="003D22BE" w:rsidRDefault="003D22BE" w:rsidP="003D2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отчет   контрольно-счетной палаты Корсаковского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3D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о результатах своей деятельности за 2024 год.</w:t>
      </w:r>
    </w:p>
    <w:p w:rsidR="003D22BE" w:rsidRPr="003D22BE" w:rsidRDefault="003D22BE" w:rsidP="003D2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B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решение и отчет о деятельности контрольно-счетной палаты Корсаковского муниципального округа на официальном сайте Собрания в телекоммуникационной сети «Интернет».</w:t>
      </w:r>
    </w:p>
    <w:p w:rsidR="003D22BE" w:rsidRPr="003D22BE" w:rsidRDefault="003D22BE" w:rsidP="003D22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B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со дня его принятия.</w:t>
      </w:r>
    </w:p>
    <w:p w:rsidR="003D22BE" w:rsidRPr="003D22BE" w:rsidRDefault="003D22BE" w:rsidP="003D22B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BE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настоящего решения оставляю за собой.</w:t>
      </w:r>
    </w:p>
    <w:p w:rsidR="003D22BE" w:rsidRPr="003D22BE" w:rsidRDefault="003D22BE" w:rsidP="003D22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2BE" w:rsidRPr="003D22BE" w:rsidRDefault="003D22BE" w:rsidP="003D22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2BE" w:rsidRPr="003D22BE" w:rsidRDefault="003D22BE" w:rsidP="003D2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2BE" w:rsidRPr="003D22BE" w:rsidRDefault="003D22BE" w:rsidP="003D22B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2BE" w:rsidRPr="003D22BE" w:rsidRDefault="003D22BE" w:rsidP="003D22B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:rsidR="003D22BE" w:rsidRDefault="003D22BE" w:rsidP="003D22BE">
      <w:pPr>
        <w:tabs>
          <w:tab w:val="left" w:pos="284"/>
          <w:tab w:val="left" w:pos="7938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Корсаковского муниципального округа                                                                      Л.Д. Хмыз</w:t>
      </w:r>
    </w:p>
    <w:p w:rsidR="00083B0D" w:rsidRDefault="00083B0D" w:rsidP="003D22BE">
      <w:pPr>
        <w:tabs>
          <w:tab w:val="left" w:pos="284"/>
          <w:tab w:val="left" w:pos="7938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B0D" w:rsidRDefault="00083B0D" w:rsidP="003D22BE">
      <w:pPr>
        <w:tabs>
          <w:tab w:val="left" w:pos="284"/>
          <w:tab w:val="left" w:pos="7938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B0D" w:rsidRDefault="00083B0D" w:rsidP="003D22BE">
      <w:pPr>
        <w:tabs>
          <w:tab w:val="left" w:pos="284"/>
          <w:tab w:val="left" w:pos="7938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B0D" w:rsidRDefault="00083B0D" w:rsidP="003D22BE">
      <w:pPr>
        <w:tabs>
          <w:tab w:val="left" w:pos="284"/>
          <w:tab w:val="left" w:pos="7938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B0D" w:rsidRDefault="00083B0D" w:rsidP="003D22BE">
      <w:pPr>
        <w:tabs>
          <w:tab w:val="left" w:pos="284"/>
          <w:tab w:val="left" w:pos="7938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B0D" w:rsidRDefault="00083B0D" w:rsidP="003D22BE">
      <w:pPr>
        <w:tabs>
          <w:tab w:val="left" w:pos="284"/>
          <w:tab w:val="left" w:pos="7938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B0D" w:rsidRDefault="00083B0D" w:rsidP="003D22BE">
      <w:pPr>
        <w:tabs>
          <w:tab w:val="left" w:pos="284"/>
          <w:tab w:val="left" w:pos="7938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B0D" w:rsidRDefault="00083B0D" w:rsidP="003D22BE">
      <w:pPr>
        <w:tabs>
          <w:tab w:val="left" w:pos="284"/>
          <w:tab w:val="left" w:pos="7938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B0D" w:rsidRDefault="00083B0D" w:rsidP="003D22BE">
      <w:pPr>
        <w:tabs>
          <w:tab w:val="left" w:pos="284"/>
          <w:tab w:val="left" w:pos="7938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B0D" w:rsidRDefault="00083B0D" w:rsidP="003D22BE">
      <w:pPr>
        <w:tabs>
          <w:tab w:val="left" w:pos="284"/>
          <w:tab w:val="left" w:pos="7938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B0D" w:rsidRDefault="00083B0D" w:rsidP="003D22BE">
      <w:pPr>
        <w:tabs>
          <w:tab w:val="left" w:pos="284"/>
          <w:tab w:val="left" w:pos="7938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B0D" w:rsidRDefault="00083B0D" w:rsidP="003D22BE">
      <w:pPr>
        <w:tabs>
          <w:tab w:val="left" w:pos="284"/>
          <w:tab w:val="left" w:pos="7938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B0D" w:rsidRPr="00083B0D" w:rsidRDefault="00083B0D" w:rsidP="00083B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E67C8"/>
          <w:sz w:val="24"/>
          <w:szCs w:val="24"/>
        </w:rPr>
      </w:pPr>
      <w:bookmarkStart w:id="0" w:name="go1"/>
      <w:r w:rsidRPr="00083B0D">
        <w:rPr>
          <w:rFonts w:ascii="Times New Roman" w:eastAsia="Times New Roman" w:hAnsi="Times New Roman" w:cs="Times New Roman"/>
          <w:b/>
          <w:bCs/>
          <w:noProof/>
          <w:color w:val="4E67C8"/>
          <w:sz w:val="24"/>
          <w:szCs w:val="24"/>
          <w:lang w:eastAsia="ru-RU"/>
        </w:rPr>
        <w:drawing>
          <wp:inline distT="0" distB="0" distL="0" distR="0" wp14:anchorId="380FCA41" wp14:editId="50CEFC86">
            <wp:extent cx="739775" cy="739775"/>
            <wp:effectExtent l="0" t="0" r="3175" b="3175"/>
            <wp:docPr id="10" name="Рисунок 10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B0D" w:rsidRPr="00083B0D" w:rsidRDefault="00083B0D" w:rsidP="00083B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3B0D" w:rsidRPr="00083B0D" w:rsidRDefault="00083B0D" w:rsidP="00083B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КОНТРОЛЬНО-СЧЕТНАЯ ПАЛАТА </w:t>
      </w:r>
    </w:p>
    <w:p w:rsidR="00083B0D" w:rsidRPr="00083B0D" w:rsidRDefault="00083B0D" w:rsidP="00083B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b/>
          <w:sz w:val="24"/>
          <w:szCs w:val="24"/>
        </w:rPr>
        <w:t>КОРСАКОВСКОГО МУНИЦИПАЛЬНОГО ОКРУГА</w:t>
      </w:r>
    </w:p>
    <w:p w:rsidR="00083B0D" w:rsidRPr="00083B0D" w:rsidRDefault="00083B0D" w:rsidP="0008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694020, Сахалинская область, г. Корсаков, ул. Корсаковская, 14,</w:t>
      </w:r>
    </w:p>
    <w:p w:rsidR="00083B0D" w:rsidRPr="00083B0D" w:rsidRDefault="00083B0D" w:rsidP="0008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тел. (424 35) 4-11-54, факс: (424 35) 4-11-54, </w:t>
      </w:r>
      <w:r w:rsidRPr="00083B0D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-mail: </w:t>
      </w:r>
      <w:hyperlink r:id="rId7" w:history="1">
        <w:r w:rsidRPr="00083B0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k</w:t>
        </w:r>
        <w:r w:rsidRPr="00083B0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spkorsakov</w:t>
        </w:r>
        <w:r w:rsidRPr="00083B0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@</w:t>
        </w:r>
        <w:r w:rsidRPr="00083B0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mail</w:t>
        </w:r>
        <w:r w:rsidRPr="00083B0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.ru</w:t>
        </w:r>
      </w:hyperlink>
    </w:p>
    <w:p w:rsidR="00083B0D" w:rsidRPr="00083B0D" w:rsidRDefault="00083B0D" w:rsidP="00083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A8383" wp14:editId="21540279">
                <wp:simplePos x="0" y="0"/>
                <wp:positionH relativeFrom="column">
                  <wp:posOffset>-1270</wp:posOffset>
                </wp:positionH>
                <wp:positionV relativeFrom="paragraph">
                  <wp:posOffset>56515</wp:posOffset>
                </wp:positionV>
                <wp:extent cx="6057900" cy="0"/>
                <wp:effectExtent l="0" t="0" r="0" b="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06EF1" id="Прямая соединительная линия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4.45pt" to="476.9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083B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EF932E" wp14:editId="37EE2088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6057900" cy="0"/>
                <wp:effectExtent l="0" t="0" r="0" b="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DF837" id="Прямая соединительная линия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6pt" to="47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083B0D" w:rsidRPr="00083B0D" w:rsidRDefault="00083B0D" w:rsidP="00083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</w:p>
    <w:p w:rsidR="00083B0D" w:rsidRPr="00083B0D" w:rsidRDefault="00083B0D" w:rsidP="00083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b/>
          <w:sz w:val="24"/>
          <w:szCs w:val="24"/>
        </w:rPr>
        <w:t xml:space="preserve">о работе контрольно-счетной палаты Корсаковского муниципального округа </w:t>
      </w:r>
    </w:p>
    <w:p w:rsidR="00083B0D" w:rsidRPr="00083B0D" w:rsidRDefault="00083B0D" w:rsidP="00083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b/>
          <w:sz w:val="24"/>
          <w:szCs w:val="24"/>
        </w:rPr>
        <w:t>за 2024 год</w:t>
      </w:r>
    </w:p>
    <w:p w:rsidR="00083B0D" w:rsidRPr="00083B0D" w:rsidRDefault="00083B0D" w:rsidP="00083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bookmarkEnd w:id="0"/>
    <w:p w:rsidR="00083B0D" w:rsidRPr="00083B0D" w:rsidRDefault="00083B0D" w:rsidP="00083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b/>
          <w:sz w:val="24"/>
          <w:szCs w:val="24"/>
        </w:rPr>
        <w:t>Общие сведения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B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Контрольно-счетная палата Корсаковского муниципального округа (далее – КСП) образована 27 апреля 2015 года и наделена правами юридического лица в соответствии с решением Собрания Корсаковского городского округа от 27.04.2015 № 127/04-25 «Об образовании контрольно-счетной палаты Корсаковского городского округа». Функционирование КСП начато в апреле 2016 года.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КСП 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является постоянно действующим органом внешнего муниципального финансового контроля, </w:t>
      </w:r>
      <w:r w:rsidRPr="00083B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обладает организационной и функциональной независимостью и осуществляет свою деятельность самостоятельно.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отчет о деятельности КСП за 2024 год подготовлен в соответствии с Бюджетным кодексом Российской Федерации (далее- БК РФ),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6-ФЗ), Уставом муниципального образования «Корсаковский муниципальный округ» и Положением «О контрольно-счетной палате Корсаковского муниципального округа», утвержденного решением Собрания Корсаковского городского округа от 12.12.2024 № 88 (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t>далее – Положение КСП)</w:t>
      </w:r>
      <w:r w:rsidRPr="0008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Фактическая численность сотрудников КСП на конец 2024 года составила 3 человека. 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Полномочия КСП определены БК РФ, Федеральным законом № 6-ФЗ, Уставом муниципального образования «Корсаковский муниципальный округ», Положением о КСП, иными федеральными законами и нормативными правовыми актами РФ и Сахалинской области, правовыми актами Корсаковского муниципального округа.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В отчетном периоде, КСП являлась участником бюджетного процесса, обладающим определенными бюджетными полномочиями. </w:t>
      </w:r>
      <w:r w:rsidRPr="00083B0D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реализации своих полномочий КСП осуществляла работу по осуществлению внешнего муниципального финансового контроля, обеспечивая единую систему контроля формирования и исполнения местного бюджета на всех стадиях бюджетного процесса. При этом свою деятельность осуществляла на принципах законности, объективности, эффективности, независимости и гласности.</w:t>
      </w:r>
    </w:p>
    <w:p w:rsidR="00083B0D" w:rsidRPr="00083B0D" w:rsidRDefault="00083B0D" w:rsidP="00083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Полномочия по внешнему муниципальному финансовому контролю реализованы в форме контрольных и экспертно-аналитических мероприятий.</w:t>
      </w:r>
    </w:p>
    <w:p w:rsidR="00083B0D" w:rsidRPr="00083B0D" w:rsidRDefault="00083B0D" w:rsidP="00083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Деятельность КСП в 2024 году осуществлялась в соответствии с планом работы, утвержденным председателем КСП 05.12.2023.</w:t>
      </w:r>
    </w:p>
    <w:p w:rsidR="00083B0D" w:rsidRPr="00083B0D" w:rsidRDefault="00083B0D" w:rsidP="00083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Планирование деятельности осуществлялось исходя из наличия трудовых ресурсов, обязательности соблюдения процедур и сроков, установленных бюджетным законодательством и регламентом КСП.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отчете отражены итоги контрольной и экспертно-аналитической деятельности КСП за 2024 год. 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B0D" w:rsidRPr="00083B0D" w:rsidRDefault="00083B0D" w:rsidP="00083B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83B0D" w:rsidRPr="00083B0D" w:rsidRDefault="00083B0D" w:rsidP="00083B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83B0D" w:rsidRPr="00083B0D" w:rsidRDefault="00083B0D" w:rsidP="00083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3B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Основные показатели деятельности КСП за 2024 год</w:t>
      </w:r>
    </w:p>
    <w:p w:rsidR="00083B0D" w:rsidRPr="00083B0D" w:rsidRDefault="00083B0D" w:rsidP="00083B0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B0D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10060" w:type="dxa"/>
        <w:tblLook w:val="00A0" w:firstRow="1" w:lastRow="0" w:firstColumn="1" w:lastColumn="0" w:noHBand="0" w:noVBand="0"/>
      </w:tblPr>
      <w:tblGrid>
        <w:gridCol w:w="8175"/>
        <w:gridCol w:w="1885"/>
      </w:tblGrid>
      <w:tr w:rsidR="00083B0D" w:rsidRPr="00083B0D" w:rsidTr="00FF04B8">
        <w:trPr>
          <w:trHeight w:val="624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0D" w:rsidRPr="00083B0D" w:rsidRDefault="00083B0D" w:rsidP="00083B0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3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0D" w:rsidRPr="00083B0D" w:rsidRDefault="00083B0D" w:rsidP="00083B0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3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  <w:p w:rsidR="00083B0D" w:rsidRPr="00083B0D" w:rsidRDefault="00083B0D" w:rsidP="00083B0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83B0D" w:rsidRPr="00083B0D" w:rsidTr="00FF04B8">
        <w:trPr>
          <w:trHeight w:val="306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0D" w:rsidRPr="00083B0D" w:rsidRDefault="00083B0D" w:rsidP="00083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Проведено и реализовано контрольных мероприятий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0D" w:rsidRPr="00083B0D" w:rsidRDefault="00083B0D" w:rsidP="00083B0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083B0D" w:rsidRPr="00083B0D" w:rsidTr="00FF04B8">
        <w:trPr>
          <w:trHeight w:val="229"/>
        </w:trPr>
        <w:tc>
          <w:tcPr>
            <w:tcW w:w="8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0D" w:rsidRPr="00083B0D" w:rsidRDefault="00083B0D" w:rsidP="00083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проверенных объектов/ составлено актов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0D" w:rsidRPr="00083B0D" w:rsidRDefault="00083B0D" w:rsidP="00083B0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9/7</w:t>
            </w:r>
          </w:p>
        </w:tc>
      </w:tr>
      <w:tr w:rsidR="00083B0D" w:rsidRPr="00083B0D" w:rsidTr="00FF04B8">
        <w:trPr>
          <w:trHeight w:val="229"/>
        </w:trPr>
        <w:tc>
          <w:tcPr>
            <w:tcW w:w="8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0D" w:rsidRPr="00083B0D" w:rsidRDefault="00083B0D" w:rsidP="00083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Общий объем проверенных средств, в том числе: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0D" w:rsidRPr="00083B0D" w:rsidRDefault="00083B0D" w:rsidP="00083B0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83B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428 663,1</w:t>
            </w:r>
          </w:p>
        </w:tc>
      </w:tr>
      <w:tr w:rsidR="00083B0D" w:rsidRPr="00083B0D" w:rsidTr="00FF04B8">
        <w:trPr>
          <w:trHeight w:val="278"/>
        </w:trPr>
        <w:tc>
          <w:tcPr>
            <w:tcW w:w="8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0D" w:rsidRPr="00083B0D" w:rsidRDefault="00083B0D" w:rsidP="00083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Выявлено нарушений и недостатков, из них: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0D" w:rsidRPr="00083B0D" w:rsidRDefault="00083B0D" w:rsidP="00083B0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83B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50 474,8</w:t>
            </w:r>
          </w:p>
        </w:tc>
      </w:tr>
      <w:tr w:rsidR="00083B0D" w:rsidRPr="00083B0D" w:rsidTr="00FF04B8">
        <w:trPr>
          <w:trHeight w:val="278"/>
        </w:trPr>
        <w:tc>
          <w:tcPr>
            <w:tcW w:w="8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0D" w:rsidRPr="00083B0D" w:rsidRDefault="00083B0D" w:rsidP="00083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неэффективные расходы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0D" w:rsidRPr="00083B0D" w:rsidRDefault="00083B0D" w:rsidP="00083B0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83B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6 556,8</w:t>
            </w:r>
          </w:p>
        </w:tc>
      </w:tr>
      <w:tr w:rsidR="00083B0D" w:rsidRPr="00083B0D" w:rsidTr="00FF04B8">
        <w:trPr>
          <w:trHeight w:val="178"/>
        </w:trPr>
        <w:tc>
          <w:tcPr>
            <w:tcW w:w="8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0D" w:rsidRPr="00083B0D" w:rsidRDefault="00083B0D" w:rsidP="00083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Проведено экспертно-аналитических мероприятий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0D" w:rsidRPr="00083B0D" w:rsidRDefault="00083B0D" w:rsidP="00083B0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083B0D" w:rsidRPr="00083B0D" w:rsidTr="00FF04B8">
        <w:trPr>
          <w:trHeight w:val="112"/>
        </w:trPr>
        <w:tc>
          <w:tcPr>
            <w:tcW w:w="8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0D" w:rsidRPr="00083B0D" w:rsidRDefault="00083B0D" w:rsidP="00083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Представлений, направленных по результатам контрольных мероприятий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0D" w:rsidRPr="00083B0D" w:rsidRDefault="00083B0D" w:rsidP="00083B0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083B0D" w:rsidRPr="00083B0D" w:rsidTr="00FF04B8">
        <w:trPr>
          <w:trHeight w:val="250"/>
        </w:trPr>
        <w:tc>
          <w:tcPr>
            <w:tcW w:w="8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0D" w:rsidRPr="00083B0D" w:rsidRDefault="00083B0D" w:rsidP="00083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Устранено финансовых нарушений на отчетную дату, в том числе: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0D" w:rsidRPr="00083B0D" w:rsidRDefault="00083B0D" w:rsidP="00083B0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83B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11 816,5</w:t>
            </w:r>
          </w:p>
        </w:tc>
      </w:tr>
      <w:tr w:rsidR="00083B0D" w:rsidRPr="00083B0D" w:rsidTr="00FF04B8">
        <w:trPr>
          <w:trHeight w:val="250"/>
        </w:trPr>
        <w:tc>
          <w:tcPr>
            <w:tcW w:w="8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0D" w:rsidRPr="00083B0D" w:rsidRDefault="00083B0D" w:rsidP="00083B0D">
            <w:pPr>
              <w:spacing w:after="0" w:line="240" w:lineRule="auto"/>
              <w:ind w:right="-571" w:firstLine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Возвращено (зачтено, восстановлено) в бюджеты, в том числе за прошлые отчетные периоды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B0D" w:rsidRPr="00083B0D" w:rsidRDefault="00083B0D" w:rsidP="00083B0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83B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380,5</w:t>
            </w:r>
          </w:p>
        </w:tc>
      </w:tr>
    </w:tbl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513839"/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Всего за 2024 год проведено 7 контрольных мероприятий и 6 экспертно-аналитических мероприятия. 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В условиях действующих стандартов для комплексных контрольных мероприятий, фактически увеличился объем рассматриваемых вопросов, и, соответственно, сроки проверок. 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В отчетном периоде контрольными мероприятиями охвачено объектов контроля</w:t>
      </w:r>
      <w:r w:rsidRPr="0008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4 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t>главных распорядителя бюджетных средств, 5 муниципальных учреждений.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За 2024 год по результатам контрольных мероприятий составлено 7 актов о результатах контрольного мероприятия. 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Из шести мероприятий, проведенных в рамках экспертно-аналитической деятельности, одно мероприятие приходится на исполнение бюджета за 2023 год, одно на экспертизу проекта бюджета на 2025 год и плановый период 2026 и 2027 годов </w:t>
      </w:r>
      <w:bookmarkEnd w:id="1"/>
      <w:r w:rsidRPr="0008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аналитическая записка </w:t>
      </w:r>
      <w:bookmarkStart w:id="2" w:name="_Hlk103864305"/>
      <w:r w:rsidRPr="0008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внешней проверки </w:t>
      </w:r>
      <w:bookmarkStart w:id="3" w:name="_Hlk34127923"/>
      <w:r w:rsidRPr="0008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достоверности данных годовой бюджетной отчетности</w:t>
      </w:r>
      <w:bookmarkEnd w:id="3"/>
      <w:r w:rsidRPr="0008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главных администраторов бюджетных средств за 2023 год.</w:t>
      </w:r>
    </w:p>
    <w:bookmarkEnd w:id="2"/>
    <w:p w:rsidR="00083B0D" w:rsidRPr="00083B0D" w:rsidRDefault="00083B0D" w:rsidP="00083B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Общий объем проверенных средств составил 428 663,1 </w:t>
      </w:r>
      <w:r w:rsidRPr="00083B0D">
        <w:rPr>
          <w:rFonts w:ascii="Times New Roman" w:eastAsia="Times New Roman" w:hAnsi="Times New Roman" w:cs="Times New Roman"/>
          <w:bCs/>
          <w:sz w:val="24"/>
          <w:szCs w:val="24"/>
        </w:rPr>
        <w:t>тыс. рублей, в том числе средства других бюджетов в размере 81 546,2 тыс. рублей.</w:t>
      </w:r>
    </w:p>
    <w:p w:rsidR="00083B0D" w:rsidRPr="00083B0D" w:rsidRDefault="00083B0D" w:rsidP="00083B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Всего выявлено в ходе осуществления внешнего муниципального финансового контроля 26 нарушений на сумму 50 474,8 тыс. рублей, в том числе:</w:t>
      </w:r>
    </w:p>
    <w:p w:rsidR="00083B0D" w:rsidRPr="00083B0D" w:rsidRDefault="00083B0D" w:rsidP="00083B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- финансовые в количестве 18 нарушений выявлены на сумму 43 918,0 тыс. рублей</w:t>
      </w:r>
      <w:r w:rsidRPr="00083B0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83B0D" w:rsidRPr="00083B0D" w:rsidRDefault="00083B0D" w:rsidP="00083B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- неэффективные в количестве 7 нарушений на сумму 6 556,8 тыс. рублей;</w:t>
      </w:r>
    </w:p>
    <w:p w:rsidR="00083B0D" w:rsidRPr="00083B0D" w:rsidRDefault="00083B0D" w:rsidP="00083B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- нарушения, по которым расчет суммы не производится, в количестве 1 нарушения.</w:t>
      </w:r>
    </w:p>
    <w:p w:rsidR="00083B0D" w:rsidRPr="00083B0D" w:rsidRDefault="00083B0D" w:rsidP="00083B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bCs/>
          <w:sz w:val="24"/>
          <w:szCs w:val="24"/>
        </w:rPr>
        <w:t>Подлежало устранению нарушений и недостатков 49 356,3 тыс. рублей в количестве 17 единиц.</w:t>
      </w:r>
    </w:p>
    <w:p w:rsidR="00083B0D" w:rsidRPr="00083B0D" w:rsidRDefault="00083B0D" w:rsidP="00083B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bCs/>
          <w:sz w:val="24"/>
          <w:szCs w:val="24"/>
        </w:rPr>
        <w:t>На отчетную дату устранены нарушения и недостатки на сумму 11 816,5 тыс. рублей в количестве 5 единиц, в том числе: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3B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- 11 339,1 тыс. рублей – внесены (учтены) изменения в правовые (нормативные) акты; 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3B0D">
        <w:rPr>
          <w:rFonts w:ascii="Times New Roman" w:eastAsia="Calibri" w:hAnsi="Times New Roman" w:cs="Times New Roman"/>
          <w:sz w:val="24"/>
          <w:szCs w:val="24"/>
          <w:lang w:eastAsia="ru-RU"/>
        </w:rPr>
        <w:t>- 477,4 тыс. рублей – представлены документы, подтверждающие факт хозяйственной жизни.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3B0D">
        <w:rPr>
          <w:rFonts w:ascii="Times New Roman" w:eastAsia="Calibri" w:hAnsi="Times New Roman" w:cs="Times New Roman"/>
          <w:sz w:val="24"/>
          <w:szCs w:val="24"/>
          <w:lang w:eastAsia="ru-RU"/>
        </w:rPr>
        <w:t>Кроме того установлено:</w:t>
      </w:r>
    </w:p>
    <w:p w:rsidR="00083B0D" w:rsidRPr="00083B0D" w:rsidRDefault="00083B0D" w:rsidP="00083B0D">
      <w:pPr>
        <w:spacing w:after="0" w:line="240" w:lineRule="auto"/>
        <w:ind w:firstLine="567"/>
        <w:contextualSpacing/>
        <w:jc w:val="both"/>
        <w:rPr>
          <w:rFonts w:ascii="Calibri" w:eastAsia="Times New Roman" w:hAnsi="Calibri" w:cs="Times New Roman"/>
        </w:rPr>
      </w:pPr>
      <w:r w:rsidRPr="00083B0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1. Нарушение 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муниципальным бюджетным учреждением «Корсаковское дорожное ремонтно-строительное управление» </w:t>
      </w:r>
      <w:r w:rsidRPr="00083B0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статьи 8 Трудового Кодекса Российской Федерации (далее- ТК РФ), в части отсутствия норм трудового права в локальном акте и н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t>есоблюдение требований</w:t>
      </w:r>
      <w:r w:rsidRPr="00083B0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п</w:t>
      </w:r>
      <w:r w:rsidRPr="00083B0D">
        <w:rPr>
          <w:rFonts w:ascii="Times New Roman" w:eastAsia="Calibri" w:hAnsi="Times New Roman" w:cs="Times New Roman"/>
          <w:sz w:val="24"/>
          <w:szCs w:val="24"/>
        </w:rPr>
        <w:t xml:space="preserve">остановления Правительства Сахалинской области от 28.10.2010 № 519 «О порядке определения видов особо ценного имущества государственного бюджетного </w:t>
      </w:r>
      <w:r w:rsidRPr="00083B0D">
        <w:rPr>
          <w:rFonts w:ascii="Times New Roman" w:eastAsia="Calibri" w:hAnsi="Times New Roman" w:cs="Times New Roman"/>
          <w:sz w:val="24"/>
          <w:szCs w:val="24"/>
        </w:rPr>
        <w:lastRenderedPageBreak/>
        <w:t>учреждения или государственного автономного учреждения Сахалинской области»</w:t>
      </w:r>
      <w:r w:rsidRPr="00083B0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, в части определения единицы особо ценного движимого имущества.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3B0D">
        <w:rPr>
          <w:rFonts w:ascii="Times New Roman" w:eastAsia="Calibri" w:hAnsi="Times New Roman" w:cs="Times New Roman"/>
          <w:sz w:val="24"/>
          <w:szCs w:val="24"/>
          <w:lang w:eastAsia="ru-RU"/>
        </w:rPr>
        <w:t>2. Ненадлежащее исполнение департаментом</w:t>
      </w:r>
      <w:r w:rsidRPr="00083B0D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 имущественных отношений </w:t>
      </w:r>
      <w:r w:rsidRPr="00083B0D">
        <w:rPr>
          <w:rFonts w:ascii="Times New Roman" w:eastAsia="Calibri" w:hAnsi="Times New Roman" w:cs="Times New Roman"/>
          <w:sz w:val="24"/>
          <w:szCs w:val="24"/>
          <w:lang w:eastAsia="ru-RU"/>
        </w:rPr>
        <w:t>бюджетных полномочий, установленных БК РФ:</w:t>
      </w:r>
    </w:p>
    <w:p w:rsidR="00083B0D" w:rsidRPr="00083B0D" w:rsidRDefault="00083B0D" w:rsidP="00083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- нарушение статьи 86 БК РФ - п</w:t>
      </w:r>
      <w:r w:rsidRPr="0008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остановлением </w:t>
      </w:r>
      <w:r w:rsidRPr="00083B0D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Корсаковского городского округа (далее- Администрация) от 29.01.2016 № 111 «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Об установлении расходного обязательства муниципального образования «Корсаковский городской округ» Сахалинской области на осуществление </w:t>
      </w:r>
      <w:r w:rsidRPr="00083B0D">
        <w:rPr>
          <w:rFonts w:ascii="Times New Roman" w:eastAsia="Calibri" w:hAnsi="Times New Roman" w:cs="Times New Roman"/>
          <w:bCs/>
          <w:sz w:val="24"/>
          <w:szCs w:val="24"/>
        </w:rPr>
        <w:t>программных мероприятий в сфере комплексного развития систем коммунальной инфраструктуры</w:t>
      </w:r>
      <w:r w:rsidRPr="0008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не </w:t>
      </w:r>
      <w:r w:rsidRPr="00083B0D">
        <w:rPr>
          <w:rFonts w:ascii="Times New Roman" w:eastAsia="Times New Roman" w:hAnsi="Times New Roman" w:cs="Times New Roman"/>
          <w:bCs/>
          <w:sz w:val="24"/>
          <w:szCs w:val="24"/>
        </w:rPr>
        <w:t xml:space="preserve">установлены расходные обязательства по мероприятию муниципальной программы, соответствующие целевому направлению, имеющие финансовое обеспечение в </w:t>
      </w:r>
      <w:r w:rsidRPr="00083B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ешении Собрания Корсаковского городского округа от </w:t>
      </w:r>
      <w:r w:rsidRPr="00083B0D">
        <w:rPr>
          <w:rFonts w:ascii="Times New Roman" w:eastAsia="Times New Roman" w:hAnsi="Times New Roman" w:cs="Times New Roman"/>
          <w:bCs/>
          <w:sz w:val="24"/>
          <w:szCs w:val="24"/>
        </w:rPr>
        <w:t xml:space="preserve">16.12.2022 № 17 «О бюджете Корсаковского городского округа на 2023 год и на плановый период 2024 и 2025 годов» (далее- Решение о бюджете), а именно: текущий ремонт жилищного фонда и 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83B0D">
        <w:rPr>
          <w:rFonts w:ascii="Times New Roman" w:eastAsia="Times New Roman" w:hAnsi="Times New Roman" w:cs="Times New Roman"/>
          <w:bCs/>
          <w:sz w:val="24"/>
          <w:szCs w:val="24"/>
        </w:rPr>
        <w:t>оддержка жилищно-коммунального хозяйства: субсидии некоммерческим организациям,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3B0D" w:rsidRPr="00083B0D" w:rsidRDefault="00083B0D" w:rsidP="00083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- при существующем порядке контроля за исполнением некоммерческой организацией условий получения субсидии на капитальный ремонт общего имущества многоквартирных домов, при перечислении субсидии, в виду отсутствия подтверждающих выполнение работ документов, отсутствует возможность осуществления </w:t>
      </w:r>
      <w:r w:rsidRPr="00083B0D">
        <w:rPr>
          <w:rFonts w:ascii="Times New Roman" w:eastAsia="Calibri" w:hAnsi="Times New Roman" w:cs="Times New Roman"/>
          <w:sz w:val="24"/>
          <w:szCs w:val="24"/>
        </w:rPr>
        <w:t>оценки выполнения основного условия – оплата за фактически выполненные работы,</w:t>
      </w:r>
    </w:p>
    <w:p w:rsidR="00083B0D" w:rsidRPr="00083B0D" w:rsidRDefault="00083B0D" w:rsidP="00083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п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ри проведении капитального ремонта жилых помещений не соблюдена минимальная продолжительность эффективной эксплуатации элементов жилых помещений, установленная приказом Госкомархитектуры от 23.11.1988 № 312 «Об утверждении </w:t>
      </w:r>
      <w:hyperlink r:id="rId8">
        <w:r w:rsidRPr="00083B0D">
          <w:rPr>
            <w:rFonts w:ascii="Times New Roman" w:eastAsia="Times New Roman" w:hAnsi="Times New Roman" w:cs="Times New Roman"/>
            <w:sz w:val="24"/>
            <w:szCs w:val="24"/>
          </w:rPr>
          <w:t>Положения</w:t>
        </w:r>
      </w:hyperlink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назначения»,</w:t>
      </w:r>
    </w:p>
    <w:p w:rsidR="00083B0D" w:rsidRPr="00083B0D" w:rsidRDefault="00083B0D" w:rsidP="00083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- отсутствуют документы, в которых отражены дефекты, позволяющие установить адресную необходимость и обоснованность направления бюджетных средств на капитальный ремонт муниципального жилого фонда,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3B0D">
        <w:rPr>
          <w:rFonts w:ascii="Times New Roman" w:eastAsia="Calibri" w:hAnsi="Times New Roman" w:cs="Times New Roman"/>
          <w:sz w:val="24"/>
          <w:szCs w:val="24"/>
          <w:lang w:eastAsia="ru-RU"/>
        </w:rPr>
        <w:t>- допущено разделения (дробления) закупок, т.е. заключение муниципальных контрактов на идентичные услуги в течение непродолжительного периода времени с одним и тем же поставщиком, тем самым созданы ограничения доступа к участию в торгах потенциальных участников закупок, что влечет риски снижения эффективности закупки и избыточного использования бюджетных средств, нарушает статью 16 Федерального закона от 26.07.2006 № 135-ФЗ «О защите конкуренции».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3B0D">
        <w:rPr>
          <w:rFonts w:ascii="Times New Roman" w:eastAsia="Calibri" w:hAnsi="Times New Roman" w:cs="Times New Roman"/>
          <w:sz w:val="24"/>
          <w:szCs w:val="24"/>
          <w:lang w:eastAsia="ru-RU"/>
        </w:rPr>
        <w:t>3. Ненадлежащее исполнение департаментом</w:t>
      </w:r>
      <w:r w:rsidRPr="00083B0D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 городского хозяйства </w:t>
      </w:r>
      <w:r w:rsidRPr="00083B0D">
        <w:rPr>
          <w:rFonts w:ascii="Times New Roman" w:eastAsia="Calibri" w:hAnsi="Times New Roman" w:cs="Times New Roman"/>
          <w:sz w:val="24"/>
          <w:szCs w:val="24"/>
          <w:lang w:eastAsia="ru-RU"/>
        </w:rPr>
        <w:t>бюджетных полномочий, установленных БК РФ:</w:t>
      </w:r>
    </w:p>
    <w:p w:rsidR="00083B0D" w:rsidRPr="00083B0D" w:rsidRDefault="00083B0D" w:rsidP="00083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color w:val="000000"/>
          <w:sz w:val="24"/>
          <w:szCs w:val="24"/>
        </w:rPr>
        <w:t>- н</w:t>
      </w:r>
      <w:r w:rsidRPr="00083B0D">
        <w:rPr>
          <w:rFonts w:ascii="Times New Roman" w:eastAsia="Calibri" w:hAnsi="Times New Roman" w:cs="Times New Roman"/>
          <w:sz w:val="24"/>
          <w:szCs w:val="24"/>
        </w:rPr>
        <w:t xml:space="preserve">арушение пункта 3 постановления Правительства 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083B0D">
        <w:rPr>
          <w:rFonts w:ascii="Times New Roman" w:eastAsia="Calibri" w:hAnsi="Times New Roman" w:cs="Times New Roman"/>
          <w:sz w:val="24"/>
          <w:szCs w:val="24"/>
        </w:rPr>
        <w:t xml:space="preserve"> от 18.09.2020 №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(далее- Правила № 1492), п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Администрации от 24.05.2019 № 858 «Об утверждении </w:t>
      </w:r>
      <w:hyperlink r:id="rId9">
        <w:r w:rsidRPr="00083B0D">
          <w:rPr>
            <w:rFonts w:ascii="Times New Roman" w:eastAsia="Times New Roman" w:hAnsi="Times New Roman" w:cs="Times New Roman"/>
            <w:sz w:val="24"/>
            <w:szCs w:val="24"/>
          </w:rPr>
          <w:t>Порядка</w:t>
        </w:r>
      </w:hyperlink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субсидии из бюджета Корсаковского городского округа юридическим лицам (за исключением субсидий государственным (муниципальным) учреждениям) - производителям работ (услуг) в целях возмещения затрат или недополученных доходов в связи с производством (реализацией) товаров, выполнением работ, оказанием услуг в сфере жилищно-коммунального хозяйства» (далее- Порядок № 858), до </w:t>
      </w:r>
      <w:r w:rsidRPr="00083B0D">
        <w:rPr>
          <w:rFonts w:ascii="Times New Roman" w:eastAsia="Calibri" w:hAnsi="Times New Roman" w:cs="Times New Roman"/>
          <w:sz w:val="24"/>
          <w:szCs w:val="24"/>
        </w:rPr>
        <w:t xml:space="preserve">01.06.2021 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t>в соответствие с действующим законодательством не приведено,</w:t>
      </w:r>
    </w:p>
    <w:p w:rsidR="00083B0D" w:rsidRPr="00083B0D" w:rsidRDefault="00083B0D" w:rsidP="00083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lastRenderedPageBreak/>
        <w:t>- н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арушение требований установленных </w:t>
      </w:r>
      <w:hyperlink r:id="rId10">
        <w:r w:rsidRPr="00083B0D">
          <w:rPr>
            <w:rFonts w:ascii="Times New Roman" w:eastAsia="Times New Roman" w:hAnsi="Times New Roman" w:cs="Times New Roman"/>
            <w:sz w:val="24"/>
            <w:szCs w:val="24"/>
          </w:rPr>
          <w:t>подпунктом м) пункта 5</w:t>
        </w:r>
      </w:hyperlink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 Правил № 1492, не обеспечено соответствие значений показателей результативности использования субсидий из местного бюджета в заключенных Соглашениях показателям значений результативности, установленных муниципальной программой, утвержденной постановлением Администрации от 23.09.2014 № 1600 «Об утверждении муниципальной программы «Обеспечение населения Кор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softHyphen/>
        <w:t>саков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softHyphen/>
        <w:t>ского городского округа качественными услугами жилищно-комму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softHyphen/>
        <w:t>нального хозяйства».</w:t>
      </w:r>
    </w:p>
    <w:p w:rsidR="00083B0D" w:rsidRPr="00083B0D" w:rsidRDefault="00083B0D" w:rsidP="00083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74439973"/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- отсутствие в Порядке № 858 норм, закрепляющих необходимость документальной фиксации неисправностей, подлежащих текущему ремонту (ремонту, замене), в соответствии с </w:t>
      </w:r>
      <w:hyperlink r:id="rId11">
        <w:r w:rsidRPr="00083B0D">
          <w:rPr>
            <w:rFonts w:ascii="Times New Roman" w:eastAsia="Times New Roman" w:hAnsi="Times New Roman" w:cs="Times New Roman"/>
            <w:sz w:val="24"/>
            <w:szCs w:val="24"/>
          </w:rPr>
          <w:t>подпунктом ж) пункта 3</w:t>
        </w:r>
      </w:hyperlink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"Об антикоррупционной экспертизе нормативных правовых актов и проектов нормативных правовых актов" (далее- постановление Правительства РФ № 96), указывает на признак наличия в муниципальном правовом акте коррупционного фактора, </w:t>
      </w:r>
    </w:p>
    <w:p w:rsidR="00083B0D" w:rsidRPr="00083B0D" w:rsidRDefault="00083B0D" w:rsidP="00083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- понятие "обслуживание", означенное в подпункте ж) пункта 25 Порядка № 858, по своей правовой природе, нормативному регулированию и содержанию, имеет кардинальное отличие по отношению к понятиям «проверка работоспособности», "ремонт", «замена», и противоречит смысловому назначению целевого направления субсидии, указанного в подпункте 7 пункта 2 Порядка № 858, что в соответствии с </w:t>
      </w:r>
      <w:hyperlink r:id="rId12">
        <w:r w:rsidRPr="00083B0D">
          <w:rPr>
            <w:rFonts w:ascii="Times New Roman" w:eastAsia="Times New Roman" w:hAnsi="Times New Roman" w:cs="Times New Roman"/>
            <w:sz w:val="24"/>
            <w:szCs w:val="24"/>
          </w:rPr>
          <w:t>подпунктом а) пункта 3</w:t>
        </w:r>
      </w:hyperlink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Правительства РФ № 96, является коррупционным фактором, так как для правоприменителя установлены необоснованно широкие пределы усмотрения и возможность необоснованного применения исключений из общих правил, устанавливающих широту дискреционных полномочий при принятии решений,</w:t>
      </w:r>
    </w:p>
    <w:bookmarkEnd w:id="4"/>
    <w:p w:rsidR="00083B0D" w:rsidRPr="00083B0D" w:rsidRDefault="00083B0D" w:rsidP="00083B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- в подпункте 2) пункта 2 Порядка № 858 установлено узкое толкование понятия целевого направления субсидии, предоставляемой муниципальным унитарным предприятиям в целях возмещения недополученных доходов, как нереальная к взысканию дебиторская задолженность (за исключением штрафов, пеней, судебных расходов) населения за жилищно-коммунальные услуги (содержание и текущий ремонт, водоснабжение, водоотведение, теплоснабжение жилого помещения.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3B0D">
        <w:rPr>
          <w:rFonts w:ascii="Times New Roman" w:eastAsia="Calibri" w:hAnsi="Times New Roman" w:cs="Times New Roman"/>
          <w:sz w:val="24"/>
          <w:szCs w:val="24"/>
          <w:lang w:eastAsia="ru-RU"/>
        </w:rPr>
        <w:t>4. Ненадлежащее исполнение департаментом</w:t>
      </w:r>
      <w:r w:rsidRPr="00083B0D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 xml:space="preserve"> дорожного хозяйства и благоустройства </w:t>
      </w:r>
      <w:r w:rsidRPr="00083B0D">
        <w:rPr>
          <w:rFonts w:ascii="Times New Roman" w:eastAsia="Calibri" w:hAnsi="Times New Roman" w:cs="Times New Roman"/>
          <w:sz w:val="24"/>
          <w:szCs w:val="24"/>
          <w:lang w:eastAsia="ru-RU"/>
        </w:rPr>
        <w:t>бюджетных полномочий, установленных БК РФ:</w:t>
      </w:r>
    </w:p>
    <w:p w:rsidR="00083B0D" w:rsidRPr="00083B0D" w:rsidRDefault="00083B0D" w:rsidP="00083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- н</w:t>
      </w:r>
      <w:r w:rsidRPr="00083B0D">
        <w:rPr>
          <w:rFonts w:ascii="Times New Roman" w:eastAsia="Calibri" w:hAnsi="Times New Roman" w:cs="Times New Roman"/>
          <w:sz w:val="24"/>
          <w:szCs w:val="24"/>
        </w:rPr>
        <w:t xml:space="preserve">арушение пункта 3 Правил № 1492, до 01.06.2021, органом местного самоуправления Порядок предоставления субсидии, 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утвержденный постановлением Администрации от 24.05.2019 № 857 (далее- Порядок № 857) </w:t>
      </w:r>
      <w:r w:rsidRPr="00083B0D">
        <w:rPr>
          <w:rFonts w:ascii="Times New Roman" w:eastAsia="Calibri" w:hAnsi="Times New Roman" w:cs="Times New Roman"/>
          <w:sz w:val="24"/>
          <w:szCs w:val="24"/>
        </w:rPr>
        <w:t>не приведен в соответствие с Правилами № 1492,</w:t>
      </w:r>
    </w:p>
    <w:p w:rsidR="00083B0D" w:rsidRPr="00083B0D" w:rsidRDefault="00083B0D" w:rsidP="00083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>- н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арушение требований, установленных </w:t>
      </w:r>
      <w:hyperlink r:id="rId13">
        <w:r w:rsidRPr="00083B0D">
          <w:rPr>
            <w:rFonts w:ascii="Times New Roman" w:eastAsia="Times New Roman" w:hAnsi="Times New Roman" w:cs="Times New Roman"/>
            <w:sz w:val="24"/>
            <w:szCs w:val="24"/>
          </w:rPr>
          <w:t>подпунктом м) пункта 5</w:t>
        </w:r>
      </w:hyperlink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B0D">
        <w:rPr>
          <w:rFonts w:ascii="Times New Roman" w:eastAsia="Calibri" w:hAnsi="Times New Roman" w:cs="Times New Roman"/>
          <w:sz w:val="24"/>
          <w:szCs w:val="24"/>
        </w:rPr>
        <w:t>Правил № 1492,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 не обеспечено соответствие значений показателей результативности использования субсидий из бюджета в заключенном Соглашении показателям значений результативности, установленных муниципальной программой.</w:t>
      </w:r>
    </w:p>
    <w:p w:rsidR="00083B0D" w:rsidRPr="00083B0D" w:rsidRDefault="00083B0D" w:rsidP="00083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- отсутствие в </w:t>
      </w:r>
      <w:hyperlink r:id="rId14">
        <w:r w:rsidRPr="00083B0D">
          <w:rPr>
            <w:rFonts w:ascii="Times New Roman" w:eastAsia="Times New Roman" w:hAnsi="Times New Roman" w:cs="Times New Roman"/>
            <w:sz w:val="24"/>
            <w:szCs w:val="24"/>
          </w:rPr>
          <w:t>Порядке</w:t>
        </w:r>
      </w:hyperlink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 № 857 норм, закрепляющих </w:t>
      </w:r>
      <w:r w:rsidRPr="00083B0D">
        <w:rPr>
          <w:rFonts w:ascii="Times New Roman" w:eastAsia="Calibri" w:hAnsi="Times New Roman" w:cs="Times New Roman"/>
          <w:sz w:val="24"/>
          <w:szCs w:val="24"/>
        </w:rPr>
        <w:t xml:space="preserve">перечень документов, 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необходимый для подтверждения категории юридических лиц, </w:t>
      </w:r>
      <w:r w:rsidRPr="00083B0D">
        <w:rPr>
          <w:rFonts w:ascii="Times New Roman" w:eastAsia="Calibri" w:hAnsi="Times New Roman" w:cs="Times New Roman"/>
          <w:sz w:val="24"/>
          <w:szCs w:val="24"/>
        </w:rPr>
        <w:t xml:space="preserve">имеющих право на получение субсидии, что 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15">
        <w:r w:rsidRPr="00083B0D">
          <w:rPr>
            <w:rFonts w:ascii="Times New Roman" w:eastAsia="Times New Roman" w:hAnsi="Times New Roman" w:cs="Times New Roman"/>
            <w:sz w:val="24"/>
            <w:szCs w:val="24"/>
          </w:rPr>
          <w:t>подпунктом ж) пункта 3</w:t>
        </w:r>
      </w:hyperlink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Правительства РФ № 96 указывает на признак наличия в муниципальном правовом акте коррупционного фактора, </w:t>
      </w:r>
    </w:p>
    <w:p w:rsidR="00083B0D" w:rsidRPr="00083B0D" w:rsidRDefault="00083B0D" w:rsidP="00083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- для понятия "документы, подтверждающие фактически понесенные расходы за период, предъявляемый к возмещению", (пункт 24 Порядка предоставления субсидии, утвержденного постановлением Администрации от 26.06.2023 № 1398 «Об утверждении Порядка предоставления субсидии из бюджета Корсаковского городского округа юридическим лицам (за исключением субсидий государственным (муниципальным) учреждениям) - производителям работ (услуг) в целях возмещения затрат, связанных с оказанием услуг по сбору, транспортировке, обработке, обезвреживанию, утилизации и 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захоронению отходов с мест массового отдыха, а также несанкционированных свалок» (далее- Порядок № 1398) установлены необоснованно широкие пределы усмотрения, что в соответствии с </w:t>
      </w:r>
      <w:hyperlink r:id="rId16">
        <w:r w:rsidRPr="00083B0D">
          <w:rPr>
            <w:rFonts w:ascii="Times New Roman" w:eastAsia="Times New Roman" w:hAnsi="Times New Roman" w:cs="Times New Roman"/>
            <w:sz w:val="24"/>
            <w:szCs w:val="24"/>
          </w:rPr>
          <w:t>подпунктом а) пункта 3</w:t>
        </w:r>
      </w:hyperlink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Правительства РФ № 96 является коррупционным фактором, так как для правоприменителя создает возможность необоснованного применения исключений из общих правил, устанавливающих широту дискреционных полномочий при принятии решений.</w:t>
      </w:r>
    </w:p>
    <w:p w:rsidR="00083B0D" w:rsidRPr="00083B0D" w:rsidRDefault="00083B0D" w:rsidP="00083B0D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- заключение муниципальных контрактов на оказание услуг по ликвидации несанкционированных свалок с территории округа производилось в отсутствие подтверждающих документов о фактах образования свалок твердых коммунальных отходов, в том числе протоколов Администрации, территориальных органов о несанкционированных свалках отходов, требований государственных и муниципальных надзорных органов, что свидетельствует об отсутствии подтверждения обоснованности заключения муниципальных контрактов. </w:t>
      </w:r>
    </w:p>
    <w:p w:rsidR="00083B0D" w:rsidRPr="00083B0D" w:rsidRDefault="00083B0D" w:rsidP="00083B0D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- в виду отсутствия в пункте 7 технического задания к муниципальным контрактам на оказание услуг по ликвидации несанкционированных свалок с территории округа</w:t>
      </w:r>
      <w:r w:rsidRPr="00083B0D">
        <w:rPr>
          <w:rFonts w:ascii="Times New Roman" w:eastAsia="Calibri" w:hAnsi="Times New Roman" w:cs="Times New Roman"/>
          <w:sz w:val="24"/>
          <w:szCs w:val="24"/>
        </w:rPr>
        <w:t xml:space="preserve"> исчерпывающего перечня подтверждающих документов,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B0D">
        <w:rPr>
          <w:rFonts w:ascii="Times New Roman" w:eastAsia="Calibri" w:hAnsi="Times New Roman" w:cs="Times New Roman"/>
          <w:sz w:val="24"/>
          <w:szCs w:val="24"/>
        </w:rPr>
        <w:t>требования к форме этих документов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3B0D">
        <w:rPr>
          <w:rFonts w:ascii="Times New Roman" w:eastAsia="Calibri" w:hAnsi="Times New Roman" w:cs="Times New Roman"/>
          <w:sz w:val="24"/>
          <w:szCs w:val="24"/>
        </w:rPr>
        <w:t>д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t>ля понятия "документы", означенного, как подтверждающие передачу отходов специализированной организации на ликвидацию, установлены неоправданно широкие пределы усмотрения и возможность необоснованного применения при подтверждении подрядчиком состава и количества ликвидированных твердых коммунальных отходов.</w:t>
      </w:r>
    </w:p>
    <w:p w:rsidR="00083B0D" w:rsidRPr="00083B0D" w:rsidRDefault="00083B0D" w:rsidP="00083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- муниципальные контракты на оказание услуг по ликвидации несанкционированных свалок с территории округа</w:t>
      </w:r>
      <w:r w:rsidRPr="00083B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t>не содержит в себе предмета муниципального контракта, поскольку  из содержания муниципального контракта, технического задания, документов, поименованных в пункте 7 технического задания к муниципальным контрактам, невозможно установить местоположение несанкционированных свалок, ориентировочный объем и состав отходов, правовую принадлежность земельных участков.</w:t>
      </w:r>
    </w:p>
    <w:p w:rsidR="00083B0D" w:rsidRPr="00083B0D" w:rsidRDefault="00083B0D" w:rsidP="00083B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не организован должным образом учет и контроль за качеством оказанных услуг по муниципальным контрактам. 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Классификация выявленных нарушений осуществлена в соответствии с общероссийским Классификатором нарушений, выявляемых в ходе муниципального финансового контроля (утвержден постановлением коллегии Счетной палаты РФ </w:t>
      </w:r>
      <w:r w:rsidRPr="00083B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21.12.2021 № 14ПК).</w:t>
      </w:r>
    </w:p>
    <w:p w:rsidR="00083B0D" w:rsidRPr="00083B0D" w:rsidRDefault="00083B0D" w:rsidP="00083B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bCs/>
          <w:sz w:val="24"/>
          <w:szCs w:val="24"/>
        </w:rPr>
        <w:t>Для устранения выявленных нарушений и недостатков направлены 7 Представлений.</w:t>
      </w:r>
    </w:p>
    <w:p w:rsidR="00083B0D" w:rsidRPr="00083B0D" w:rsidRDefault="00083B0D" w:rsidP="00083B0D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bCs/>
          <w:sz w:val="24"/>
          <w:szCs w:val="24"/>
        </w:rPr>
        <w:t>тыс. рублей</w:t>
      </w:r>
    </w:p>
    <w:tbl>
      <w:tblPr>
        <w:tblStyle w:val="af4"/>
        <w:tblW w:w="10217" w:type="dxa"/>
        <w:tblLook w:val="04A0" w:firstRow="1" w:lastRow="0" w:firstColumn="1" w:lastColumn="0" w:noHBand="0" w:noVBand="1"/>
      </w:tblPr>
      <w:tblGrid>
        <w:gridCol w:w="7249"/>
        <w:gridCol w:w="1484"/>
        <w:gridCol w:w="1484"/>
      </w:tblGrid>
      <w:tr w:rsidR="00083B0D" w:rsidRPr="00083B0D" w:rsidTr="00FF04B8">
        <w:tc>
          <w:tcPr>
            <w:tcW w:w="7249" w:type="dxa"/>
          </w:tcPr>
          <w:p w:rsidR="00083B0D" w:rsidRPr="00083B0D" w:rsidRDefault="00083B0D" w:rsidP="00083B0D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3B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 нарушений</w:t>
            </w:r>
          </w:p>
        </w:tc>
        <w:tc>
          <w:tcPr>
            <w:tcW w:w="1484" w:type="dxa"/>
          </w:tcPr>
          <w:p w:rsidR="00083B0D" w:rsidRPr="00083B0D" w:rsidRDefault="00083B0D" w:rsidP="00083B0D">
            <w:pPr>
              <w:ind w:firstLine="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3B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484" w:type="dxa"/>
          </w:tcPr>
          <w:p w:rsidR="00083B0D" w:rsidRPr="00083B0D" w:rsidRDefault="00083B0D" w:rsidP="00083B0D">
            <w:pPr>
              <w:ind w:left="-16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3B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</w:tr>
      <w:tr w:rsidR="00083B0D" w:rsidRPr="00083B0D" w:rsidTr="00FF04B8">
        <w:tc>
          <w:tcPr>
            <w:tcW w:w="7249" w:type="dxa"/>
          </w:tcPr>
          <w:p w:rsidR="00083B0D" w:rsidRPr="00083B0D" w:rsidRDefault="00083B0D" w:rsidP="00083B0D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B0D">
              <w:rPr>
                <w:rFonts w:ascii="Times New Roman" w:hAnsi="Times New Roman" w:cs="Times New Roman"/>
                <w:sz w:val="20"/>
                <w:szCs w:val="20"/>
              </w:rPr>
              <w:t>нарушения при формировании и исполнении бюджетов</w:t>
            </w:r>
          </w:p>
        </w:tc>
        <w:tc>
          <w:tcPr>
            <w:tcW w:w="1484" w:type="dxa"/>
          </w:tcPr>
          <w:p w:rsidR="00083B0D" w:rsidRPr="00083B0D" w:rsidRDefault="00083B0D" w:rsidP="00083B0D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B0D">
              <w:rPr>
                <w:rFonts w:ascii="Times New Roman" w:hAnsi="Times New Roman" w:cs="Times New Roman"/>
                <w:bCs/>
                <w:sz w:val="20"/>
                <w:szCs w:val="20"/>
              </w:rPr>
              <w:t>2 745,6</w:t>
            </w:r>
          </w:p>
        </w:tc>
        <w:tc>
          <w:tcPr>
            <w:tcW w:w="1484" w:type="dxa"/>
          </w:tcPr>
          <w:p w:rsidR="00083B0D" w:rsidRPr="00083B0D" w:rsidRDefault="00083B0D" w:rsidP="00083B0D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B0D">
              <w:rPr>
                <w:rFonts w:ascii="Times New Roman" w:hAnsi="Times New Roman" w:cs="Times New Roman"/>
                <w:bCs/>
                <w:sz w:val="20"/>
                <w:szCs w:val="20"/>
              </w:rPr>
              <w:t>35 804,8</w:t>
            </w:r>
          </w:p>
        </w:tc>
      </w:tr>
      <w:tr w:rsidR="00083B0D" w:rsidRPr="00083B0D" w:rsidTr="00FF04B8">
        <w:tc>
          <w:tcPr>
            <w:tcW w:w="7249" w:type="dxa"/>
          </w:tcPr>
          <w:p w:rsidR="00083B0D" w:rsidRPr="00083B0D" w:rsidRDefault="00083B0D" w:rsidP="00083B0D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B0D">
              <w:rPr>
                <w:rFonts w:ascii="Times New Roman" w:hAnsi="Times New Roman" w:cs="Times New Roman"/>
                <w:sz w:val="20"/>
                <w:szCs w:val="20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484" w:type="dxa"/>
          </w:tcPr>
          <w:p w:rsidR="00083B0D" w:rsidRPr="00083B0D" w:rsidRDefault="00083B0D" w:rsidP="00083B0D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B0D">
              <w:rPr>
                <w:rFonts w:ascii="Times New Roman" w:hAnsi="Times New Roman" w:cs="Times New Roman"/>
                <w:bCs/>
                <w:sz w:val="20"/>
                <w:szCs w:val="20"/>
              </w:rPr>
              <w:t>695,1</w:t>
            </w:r>
          </w:p>
        </w:tc>
        <w:tc>
          <w:tcPr>
            <w:tcW w:w="1484" w:type="dxa"/>
          </w:tcPr>
          <w:p w:rsidR="00083B0D" w:rsidRPr="00083B0D" w:rsidRDefault="00083B0D" w:rsidP="00083B0D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B0D">
              <w:rPr>
                <w:rFonts w:ascii="Times New Roman" w:hAnsi="Times New Roman" w:cs="Times New Roman"/>
                <w:bCs/>
                <w:sz w:val="20"/>
                <w:szCs w:val="20"/>
              </w:rPr>
              <w:t>166,1</w:t>
            </w:r>
          </w:p>
        </w:tc>
      </w:tr>
      <w:tr w:rsidR="00083B0D" w:rsidRPr="00083B0D" w:rsidTr="00FF04B8">
        <w:tc>
          <w:tcPr>
            <w:tcW w:w="7249" w:type="dxa"/>
          </w:tcPr>
          <w:p w:rsidR="00083B0D" w:rsidRPr="00083B0D" w:rsidRDefault="00083B0D" w:rsidP="00083B0D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B0D">
              <w:rPr>
                <w:rFonts w:ascii="Times New Roman" w:hAnsi="Times New Roman" w:cs="Times New Roman"/>
                <w:sz w:val="20"/>
                <w:szCs w:val="20"/>
              </w:rPr>
              <w:t>нарушения при осуществлении закупок и закупок отдельными видами юридических лиц</w:t>
            </w:r>
          </w:p>
        </w:tc>
        <w:tc>
          <w:tcPr>
            <w:tcW w:w="1484" w:type="dxa"/>
          </w:tcPr>
          <w:p w:rsidR="00083B0D" w:rsidRPr="00083B0D" w:rsidRDefault="00083B0D" w:rsidP="00083B0D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B0D">
              <w:rPr>
                <w:rFonts w:ascii="Times New Roman" w:hAnsi="Times New Roman" w:cs="Times New Roman"/>
                <w:bCs/>
                <w:sz w:val="20"/>
                <w:szCs w:val="20"/>
              </w:rPr>
              <w:t>31 711,3</w:t>
            </w:r>
          </w:p>
        </w:tc>
        <w:tc>
          <w:tcPr>
            <w:tcW w:w="1484" w:type="dxa"/>
          </w:tcPr>
          <w:p w:rsidR="00083B0D" w:rsidRPr="00083B0D" w:rsidRDefault="00083B0D" w:rsidP="00083B0D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B0D">
              <w:rPr>
                <w:rFonts w:ascii="Times New Roman" w:hAnsi="Times New Roman" w:cs="Times New Roman"/>
                <w:bCs/>
                <w:sz w:val="20"/>
                <w:szCs w:val="20"/>
              </w:rPr>
              <w:t>7 947,1</w:t>
            </w:r>
          </w:p>
        </w:tc>
      </w:tr>
      <w:tr w:rsidR="00083B0D" w:rsidRPr="00083B0D" w:rsidTr="00FF04B8">
        <w:tc>
          <w:tcPr>
            <w:tcW w:w="7249" w:type="dxa"/>
          </w:tcPr>
          <w:p w:rsidR="00083B0D" w:rsidRPr="00083B0D" w:rsidRDefault="00083B0D" w:rsidP="00083B0D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B0D">
              <w:rPr>
                <w:rFonts w:ascii="Times New Roman" w:hAnsi="Times New Roman" w:cs="Times New Roman"/>
                <w:sz w:val="20"/>
                <w:szCs w:val="20"/>
              </w:rPr>
              <w:t>неэффективное использование средств и имущества</w:t>
            </w:r>
          </w:p>
        </w:tc>
        <w:tc>
          <w:tcPr>
            <w:tcW w:w="1484" w:type="dxa"/>
          </w:tcPr>
          <w:p w:rsidR="00083B0D" w:rsidRPr="00083B0D" w:rsidRDefault="00083B0D" w:rsidP="00083B0D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B0D">
              <w:rPr>
                <w:rFonts w:ascii="Times New Roman" w:hAnsi="Times New Roman" w:cs="Times New Roman"/>
                <w:bCs/>
                <w:sz w:val="20"/>
                <w:szCs w:val="20"/>
              </w:rPr>
              <w:t>2 989,6</w:t>
            </w:r>
          </w:p>
        </w:tc>
        <w:tc>
          <w:tcPr>
            <w:tcW w:w="1484" w:type="dxa"/>
          </w:tcPr>
          <w:p w:rsidR="00083B0D" w:rsidRPr="00083B0D" w:rsidRDefault="00083B0D" w:rsidP="00083B0D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B0D">
              <w:rPr>
                <w:rFonts w:ascii="Times New Roman" w:hAnsi="Times New Roman" w:cs="Times New Roman"/>
                <w:bCs/>
                <w:sz w:val="20"/>
                <w:szCs w:val="20"/>
              </w:rPr>
              <w:t>6 556,8</w:t>
            </w:r>
          </w:p>
        </w:tc>
      </w:tr>
    </w:tbl>
    <w:p w:rsidR="00083B0D" w:rsidRPr="00083B0D" w:rsidRDefault="00083B0D" w:rsidP="00083B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Общая сумма нарушений и недостатков, установленная в 2024 году в размере 43 918,0 </w:t>
      </w:r>
      <w:r w:rsidRPr="00083B0D">
        <w:rPr>
          <w:rFonts w:ascii="Times New Roman" w:eastAsia="Times New Roman" w:hAnsi="Times New Roman" w:cs="Times New Roman"/>
          <w:color w:val="000000"/>
          <w:sz w:val="24"/>
          <w:szCs w:val="24"/>
        </w:rPr>
        <w:t>тыс. рублей распределена по следующим видам: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3B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Нарушения при формировании и исполнении бюджетов составили 35 804,8 тыс. рублей, </w:t>
      </w:r>
      <w:bookmarkStart w:id="5" w:name="OLE_LINK1"/>
      <w:r w:rsidRPr="00083B0D">
        <w:rPr>
          <w:rFonts w:ascii="Times New Roman" w:eastAsia="Calibri" w:hAnsi="Times New Roman" w:cs="Times New Roman"/>
          <w:sz w:val="24"/>
          <w:szCs w:val="24"/>
          <w:lang w:eastAsia="ru-RU"/>
        </w:rPr>
        <w:t>из них подлежало к устранению 35 520,3 тыс. рублей</w:t>
      </w:r>
      <w:bookmarkEnd w:id="5"/>
      <w:r w:rsidRPr="00083B0D">
        <w:rPr>
          <w:rFonts w:ascii="Times New Roman" w:eastAsia="Calibri" w:hAnsi="Times New Roman" w:cs="Times New Roman"/>
          <w:sz w:val="24"/>
          <w:szCs w:val="24"/>
          <w:lang w:eastAsia="ru-RU"/>
        </w:rPr>
        <w:t>, на отчетную дату устранены нарушения в сумме 11 369,1 тыс. рублей.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3B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2024 году департаментом городского хозяйства и департаментом дорожного хозяйства и благоустройства не внесены изменения в муниципальные правые акты органа местного самоуправления, что повлекло неисполнение обязательств по устранению нарушений в полном объеме. </w:t>
      </w:r>
    </w:p>
    <w:p w:rsidR="00083B0D" w:rsidRPr="00083B0D" w:rsidRDefault="00083B0D" w:rsidP="00083B0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Также, департаментом имущественных отношений не принят Порядок 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lastRenderedPageBreak/>
        <w:t>финансирования и организации работ по капитальному ремонту объектов муниципального жилищного фонда, вместе с Перечнем дополнительных работ по приведению жилых помещений в состояние, пригодное для проживания.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3B0D">
        <w:rPr>
          <w:rFonts w:ascii="Times New Roman" w:eastAsia="Calibri" w:hAnsi="Times New Roman" w:cs="Times New Roman"/>
          <w:sz w:val="24"/>
          <w:szCs w:val="24"/>
          <w:lang w:eastAsia="ru-RU"/>
        </w:rPr>
        <w:t>2. Нарушения ведения бухгалтерского учета, составления и представления бухгалтерской (финансовой) отчетности в сумме 166,1 тыс. рублей, из них подлежало к устранению 166,1 тыс. рублей, на отчетную дату нарушения устранены на 100%.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3B0D">
        <w:rPr>
          <w:rFonts w:ascii="Times New Roman" w:eastAsia="Calibri" w:hAnsi="Times New Roman" w:cs="Times New Roman"/>
          <w:sz w:val="24"/>
          <w:szCs w:val="24"/>
          <w:lang w:eastAsia="ru-RU"/>
        </w:rPr>
        <w:t>3. Нарушения при осуществлении закупок и закупок отдельными видами юридических лиц подлежало к устранению в сумме 7 947,1 тыс. рублей, на отчетную дату нарушения не устранены.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3B0D">
        <w:rPr>
          <w:rFonts w:ascii="Times New Roman" w:eastAsia="Calibri" w:hAnsi="Times New Roman" w:cs="Times New Roman"/>
          <w:sz w:val="24"/>
          <w:szCs w:val="24"/>
          <w:lang w:eastAsia="ru-RU"/>
        </w:rPr>
        <w:t>Департаментом городского хозяйства и департаментом дорожного хозяйства и благоустройства, без подтверждения фактически понесенных расходов, оплачены услуги по ликвидации несанкционированных свалок с территории округа, что привело прежде всего к нарушению условий муниципальных контрактов и как следствие законодательства о закупках.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3B0D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последующего контроля, подтверждающие документы, указанные в муниципальных контрактах, департаментом городского хозяйства и департаментом дорожного хозяйства и благоустройства не представлены.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3B0D">
        <w:rPr>
          <w:rFonts w:ascii="Times New Roman" w:eastAsia="Calibri" w:hAnsi="Times New Roman" w:cs="Times New Roman"/>
          <w:sz w:val="24"/>
          <w:szCs w:val="24"/>
          <w:lang w:eastAsia="ru-RU"/>
        </w:rPr>
        <w:t>Департамент городского хозяйства и департамент дорожного хозяйства и благоустройства, ограничились сообщением о полной минимизации коррупционных рисков в дальнейшем исполнении муниципальных контрактов по ликвидации несанкционированных свалок с территории округа.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3B0D">
        <w:rPr>
          <w:rFonts w:ascii="Times New Roman" w:eastAsia="Calibri" w:hAnsi="Times New Roman" w:cs="Times New Roman"/>
          <w:sz w:val="24"/>
          <w:szCs w:val="24"/>
          <w:lang w:eastAsia="ru-RU"/>
        </w:rPr>
        <w:t>Неэффективное использование в сумме 6 556,8 тыс. рублей в количестве 7 случаев, допущено: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3B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ремонтные работы, не относящееся к работам капитального характера, 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3B0D">
        <w:rPr>
          <w:rFonts w:ascii="Times New Roman" w:eastAsia="Calibri" w:hAnsi="Times New Roman" w:cs="Times New Roman"/>
          <w:sz w:val="24"/>
          <w:szCs w:val="24"/>
          <w:lang w:eastAsia="ru-RU"/>
        </w:rPr>
        <w:t>- расходы на проведение проверки локальных сметных расчетов в части ценообразования по объектам ремонта, финансовое обеспечение на ремонт которых не утверждено Решением о бюджете,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3B0D">
        <w:rPr>
          <w:rFonts w:ascii="Times New Roman" w:eastAsia="Calibri" w:hAnsi="Times New Roman" w:cs="Times New Roman"/>
          <w:sz w:val="24"/>
          <w:szCs w:val="24"/>
          <w:lang w:eastAsia="ru-RU"/>
        </w:rPr>
        <w:t>- работы по озеленению, не приведшие к результату,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3B0D">
        <w:rPr>
          <w:rFonts w:ascii="Times New Roman" w:eastAsia="Calibri" w:hAnsi="Times New Roman" w:cs="Times New Roman"/>
          <w:sz w:val="24"/>
          <w:szCs w:val="24"/>
          <w:lang w:eastAsia="ru-RU"/>
        </w:rPr>
        <w:t>- уплата пени, штрафов,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3B0D">
        <w:rPr>
          <w:rFonts w:ascii="Times New Roman" w:eastAsia="Calibri" w:hAnsi="Times New Roman" w:cs="Times New Roman"/>
          <w:sz w:val="24"/>
          <w:szCs w:val="24"/>
          <w:lang w:eastAsia="ru-RU"/>
        </w:rPr>
        <w:t>- оплата по контрактам в полном объеме без учета вычета неустойки за просрочку поставки товаров,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3B0D">
        <w:rPr>
          <w:rFonts w:ascii="Times New Roman" w:eastAsia="Calibri" w:hAnsi="Times New Roman" w:cs="Times New Roman"/>
          <w:sz w:val="24"/>
          <w:szCs w:val="24"/>
          <w:lang w:eastAsia="ru-RU"/>
        </w:rPr>
        <w:t>- сверхнормативные расходы при расчете среднего заработка.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3B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итогам проведенных контрольных и экспертно-аналитических мероприятий подготовлено 39 документа, в том числе: 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7 актов о результатах контрольных мероприятий;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7 отчетов о результатах контрольных мероприятий;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7 представлений по результатам контрольных мероприятий;</w:t>
      </w:r>
    </w:p>
    <w:p w:rsidR="00083B0D" w:rsidRPr="00083B0D" w:rsidRDefault="00083B0D" w:rsidP="00083B0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bookmark42"/>
      <w:r w:rsidRPr="00083B0D">
        <w:rPr>
          <w:rFonts w:ascii="Times New Roman" w:eastAsia="Times New Roman" w:hAnsi="Times New Roman" w:cs="Times New Roman"/>
          <w:sz w:val="24"/>
          <w:szCs w:val="24"/>
        </w:rPr>
        <w:t>7 информаций об основных итогах контрольных мероприятий;</w:t>
      </w:r>
    </w:p>
    <w:bookmarkEnd w:id="6"/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6 заключений по результатам проведенных экспертно-аналитических мероприятий; 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- 5 информационных писем.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письма направлены в адрес главных распорядителей (получателей) бюджетных средств, когда принятие мер по устранению недостатков, а также причин и условий нарушений, выявленных в ходе контрольного мероприятия, относится к компетенции и полномочиям объекта контроля. 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Подготовлены экспертно-аналитические 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t>заключения: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- внешняя проверки годового отчета об исполнении бюджета муниципального образования «Корсаковский городской округ» с учетом результатов проверки бюджетной отчетности главных администраторов бюджетных средств за 2023 год, 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- на проект решения Собрания Корсаковского городского округа «О бюджете Корсаковского муниципального округа на 2025 год и плановый период 2026 и 2027 годов», 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lastRenderedPageBreak/>
        <w:t>- на проекты решений Собрания Корсаковского городского округа «О внесении изменений в решение Собрания Корсаковского городского округа от 21.12.2023 № 53 «О бюджете Корсаковского городского округа на 2024 год и на плановый период 2025 и 2026 годов»,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- проверка бухгалтерской (финансовой) отчетности муниципального унитарного предприятия «Тепло» Корсаковского городского округа, за 2022 год.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Реализация результатов проведенных контрольных и экспертно-аналитических мероприятий предусматривает подготовку КСП рекомендаций в адрес объектов контроля, а при необходимости органов местного самоуправления, в полномочия которых входит их выполнение. 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Рекомендации, данные КСП по результатам проведенных в 2024 году контрольных мероприятий, направлены на принятие мер по устранению выявленных нарушений и недостатков, а также на устранение причин и условий выявленных нарушений. 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По результатам контрольных мероприятий в 2024 году приняты к исполнению рекомендации:</w:t>
      </w:r>
    </w:p>
    <w:p w:rsidR="00083B0D" w:rsidRPr="00083B0D" w:rsidRDefault="00083B0D" w:rsidP="00083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B0D">
        <w:rPr>
          <w:rFonts w:ascii="Times New Roman" w:eastAsia="Calibri" w:hAnsi="Times New Roman" w:cs="Times New Roman"/>
          <w:sz w:val="24"/>
          <w:szCs w:val="24"/>
        </w:rPr>
        <w:t>1.Приказом МБУ «Корсаковское ДРСУ» от 30.09.2024 № 2024 № 85-ПР, внесены изменения в Положение о выплатах за счет средств от иной приносящей доход деятельности работникам учреждения.</w:t>
      </w:r>
    </w:p>
    <w:p w:rsidR="00083B0D" w:rsidRPr="00083B0D" w:rsidRDefault="00083B0D" w:rsidP="00083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Calibri" w:hAnsi="Times New Roman" w:cs="Times New Roman"/>
          <w:sz w:val="24"/>
          <w:szCs w:val="24"/>
        </w:rPr>
        <w:t>2. П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t>одготовлен проект постановления Администрации «О внесении изменений в постановление администрации Корсаковского округа от 03.04.2020 № 494 «Об утверждении Порядка определения объема и условий предоставления муниципальным бюджетным и автономным учреждениям субсидии на иные цели»».</w:t>
      </w:r>
    </w:p>
    <w:p w:rsidR="00083B0D" w:rsidRPr="00083B0D" w:rsidRDefault="00083B0D" w:rsidP="00083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Постановление Администрации в отчетном периоде не утверждено и как следствие, сумма финансового нарушения в размере 8 723,8 тыс. рублей не устранена.</w:t>
      </w:r>
    </w:p>
    <w:p w:rsidR="00083B0D" w:rsidRPr="00083B0D" w:rsidRDefault="00083B0D" w:rsidP="00083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3. Постановлением Администрации от 03.07.2024 № 1630 </w:t>
      </w:r>
      <w:r w:rsidRPr="00083B0D">
        <w:rPr>
          <w:rFonts w:ascii="Times New Roman" w:eastAsia="Calibri" w:hAnsi="Times New Roman" w:cs="Times New Roman"/>
          <w:sz w:val="24"/>
          <w:szCs w:val="24"/>
        </w:rPr>
        <w:t>внесены изменения в постановление Администрации от 29.01.2016 № 111 «Об установлении расходного обязательства муниципального образования «Корсаковский городской округ» Сахалинской области на осуществление программных мероприятий в сфере комплексного развития систем коммунальной инфраструктуры».</w:t>
      </w:r>
    </w:p>
    <w:p w:rsidR="00083B0D" w:rsidRPr="00083B0D" w:rsidRDefault="00083B0D" w:rsidP="00083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B0D">
        <w:rPr>
          <w:rFonts w:ascii="Times New Roman" w:eastAsia="Calibri" w:hAnsi="Times New Roman" w:cs="Times New Roman"/>
          <w:sz w:val="24"/>
          <w:szCs w:val="24"/>
        </w:rPr>
        <w:t xml:space="preserve">4. Взамен ранее действующего постановления Администрации от 30.06.2022 № 1289 «Об утверждении 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Порядка определения объема и предоставления субсидии из бюджета Корсаковского городского округа некоммерческим организациям, не являющимся государственными (муниципальными) учреждениями,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округа", </w:t>
      </w:r>
      <w:r w:rsidRPr="00083B0D">
        <w:rPr>
          <w:rFonts w:ascii="Times New Roman" w:eastAsia="Calibri" w:hAnsi="Times New Roman" w:cs="Times New Roman"/>
          <w:sz w:val="24"/>
          <w:szCs w:val="24"/>
        </w:rPr>
        <w:t xml:space="preserve"> постановлением Администрации от 23.07.2024 № 1807 утвержден новый Порядок с аналогичным названием.</w:t>
      </w:r>
    </w:p>
    <w:p w:rsidR="00083B0D" w:rsidRPr="00083B0D" w:rsidRDefault="00083B0D" w:rsidP="00083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B0D">
        <w:rPr>
          <w:rFonts w:ascii="Times New Roman" w:eastAsia="Calibri" w:hAnsi="Times New Roman" w:cs="Times New Roman"/>
          <w:sz w:val="24"/>
          <w:szCs w:val="24"/>
        </w:rPr>
        <w:t>5. Разработан проект решения Собрания Корсаковского муниципального округа «Об утверждении Порядка управления и распоряжения муниципальной собственностью муниципального образования «Корсаковский муниципальный округ» Сахалинской области, которым предусмотрено правомочие Администрации определять Порядок финансирования и организации работ по ремонту объектов муниципального жилищного фонда.</w:t>
      </w:r>
    </w:p>
    <w:p w:rsidR="00083B0D" w:rsidRPr="00083B0D" w:rsidRDefault="00083B0D" w:rsidP="00083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Calibri" w:hAnsi="Times New Roman" w:cs="Times New Roman"/>
          <w:sz w:val="24"/>
          <w:szCs w:val="24"/>
        </w:rPr>
        <w:t xml:space="preserve">Отмечено, Порядок 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t>финансирования и организации работ по капитальному ремонту объектов муниципального жилищного фонда, вместе с перечнем дополнительных работ по приведению жилых помещений в состояние, пригодное для проживания, департаментом имущественных отношений до конца отчетного года не принят, и как следствие, сумма финансового нарушения в размере 5 683,5 тыс. рублей не устранена.</w:t>
      </w:r>
    </w:p>
    <w:p w:rsidR="00083B0D" w:rsidRPr="00083B0D" w:rsidRDefault="00083B0D" w:rsidP="00083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Calibri" w:hAnsi="Times New Roman" w:cs="Times New Roman"/>
          <w:sz w:val="24"/>
          <w:szCs w:val="24"/>
        </w:rPr>
        <w:t xml:space="preserve">6. Постановлением Администрации от 23.12.2024 № 3316 отменен Порядок 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t>№ 858, содержащий коррупционные факторы.</w:t>
      </w:r>
    </w:p>
    <w:p w:rsidR="00083B0D" w:rsidRPr="00083B0D" w:rsidRDefault="00083B0D" w:rsidP="00083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lastRenderedPageBreak/>
        <w:t>Однако, новый Порядок о предоставлении субсидии юридическим лицам (за исключением субсидий государственным (муниципальным) учреждениям) - производителям работ (услуг) в целях возмещения затрат или недополученных доходов в связи с производством (реализацией) в отчетном периоде не принят</w:t>
      </w:r>
      <w:r w:rsidRPr="00083B0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t>и как следствие, сумма финансового нарушения в размере 15 427,4 тыс. рублей не устранена.</w:t>
      </w:r>
    </w:p>
    <w:p w:rsidR="00083B0D" w:rsidRPr="00083B0D" w:rsidRDefault="00083B0D" w:rsidP="00083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Calibri" w:hAnsi="Times New Roman" w:cs="Times New Roman"/>
          <w:sz w:val="24"/>
          <w:szCs w:val="24"/>
        </w:rPr>
        <w:t xml:space="preserve">7. Постановлением Администрации от 29.11.2024 № 3052 отменен Порядок 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№ 1398, содержащий коррупционные факторы. 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Объектами контроля ведется работа по устранению нарушений и недостатков, выявленных КСП в ходе проведения контрольных мероприятий и находящихся на контроле по следующим проверкам:</w:t>
      </w:r>
    </w:p>
    <w:p w:rsidR="00083B0D" w:rsidRPr="00083B0D" w:rsidRDefault="00083B0D" w:rsidP="00083B0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napToGrid w:val="0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1. «П</w:t>
      </w:r>
      <w:r w:rsidRPr="00083B0D">
        <w:rPr>
          <w:rFonts w:ascii="Times New Roman" w:eastAsia="Times New Roman" w:hAnsi="Times New Roman" w:cs="Times New Roman"/>
          <w:iCs/>
          <w:sz w:val="24"/>
          <w:szCs w:val="24"/>
        </w:rPr>
        <w:t xml:space="preserve">роверка законности и результативности использования бюджетных средств, выделенных в 2020 году на благоустройство дворовых территорий, капитальный ремонт и ремонт дворовых территорий многоквартирных домов», объект проверки - МКУ «УКС Корсаковского городского округа», неправомерные расходы в сумме 311,4 тыс. рублей, </w:t>
      </w:r>
      <w:r w:rsidRPr="00083B0D">
        <w:rPr>
          <w:rFonts w:ascii="Times New Roman" w:eastAsia="Calibri" w:hAnsi="Times New Roman" w:cs="Times New Roman"/>
          <w:iCs/>
          <w:snapToGrid w:val="0"/>
          <w:color w:val="000000"/>
          <w:sz w:val="24"/>
          <w:szCs w:val="24"/>
        </w:rPr>
        <w:t>нарушение статьи 9 Федерального закона от 06.12.2011 №</w:t>
      </w:r>
      <w:r w:rsidRPr="00083B0D">
        <w:rPr>
          <w:rFonts w:ascii="Times New Roman" w:eastAsia="Calibri" w:hAnsi="Times New Roman" w:cs="Times New Roman"/>
          <w:b/>
          <w:bCs/>
          <w:iCs/>
          <w:snapToGrid w:val="0"/>
          <w:color w:val="000000"/>
          <w:sz w:val="24"/>
          <w:szCs w:val="24"/>
        </w:rPr>
        <w:t xml:space="preserve"> </w:t>
      </w:r>
      <w:r w:rsidRPr="00083B0D">
        <w:rPr>
          <w:rFonts w:ascii="Times New Roman" w:eastAsia="Calibri" w:hAnsi="Times New Roman" w:cs="Times New Roman"/>
          <w:iCs/>
          <w:snapToGrid w:val="0"/>
          <w:color w:val="000000"/>
          <w:sz w:val="24"/>
          <w:szCs w:val="24"/>
        </w:rPr>
        <w:t xml:space="preserve">402-ФЗ </w:t>
      </w:r>
      <w:r w:rsidRPr="00083B0D">
        <w:rPr>
          <w:rFonts w:ascii="Times New Roman" w:eastAsia="Times New Roman" w:hAnsi="Times New Roman" w:cs="Times New Roman"/>
          <w:iCs/>
          <w:sz w:val="24"/>
          <w:szCs w:val="24"/>
        </w:rPr>
        <w:t>«О бухгалтерском учете»</w:t>
      </w:r>
      <w:r w:rsidRPr="00083B0D">
        <w:rPr>
          <w:rFonts w:ascii="Times New Roman" w:eastAsia="Calibri" w:hAnsi="Times New Roman" w:cs="Times New Roman"/>
          <w:iCs/>
          <w:snapToGrid w:val="0"/>
          <w:color w:val="000000"/>
          <w:sz w:val="24"/>
          <w:szCs w:val="24"/>
        </w:rPr>
        <w:t>, приняты к бухгалтерскому учету первичные документы, которыми оформлены не имевшие места факты хозяйственной жизни</w:t>
      </w:r>
      <w:r w:rsidRPr="00083B0D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 xml:space="preserve">. Объектом проверки проведена судебная работа. </w:t>
      </w:r>
    </w:p>
    <w:p w:rsidR="00083B0D" w:rsidRPr="00083B0D" w:rsidRDefault="00083B0D" w:rsidP="00083B0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napToGrid w:val="0"/>
          <w:sz w:val="24"/>
          <w:szCs w:val="24"/>
        </w:rPr>
      </w:pPr>
      <w:r w:rsidRPr="00083B0D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>Арбитражным судом Сахалинской области исковые требования учреждения удовлетворены. Средства перечислены в доход бюджета.</w:t>
      </w:r>
    </w:p>
    <w:p w:rsidR="00083B0D" w:rsidRPr="00083B0D" w:rsidRDefault="00083B0D" w:rsidP="00083B0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83B0D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 xml:space="preserve">2. «Выборочная проверка начисления и выплаты заработной платы работникам муниципального автономного учреждения «Средняя общеобразовательная школа № 1» Корсаковского городского округа Сахалинской области за период с 01.09.2021 года по 31.08.2022 года», объекты проверки – департамент социального развития, МАОУ "СОШ №1, МКУ «Централизованная бухгалтерия», сумма удержанной заработной платы за 2024 год составила </w:t>
      </w:r>
      <w:r w:rsidRPr="00083B0D">
        <w:rPr>
          <w:rFonts w:ascii="Times New Roman" w:eastAsia="Times New Roman" w:hAnsi="Times New Roman" w:cs="Times New Roman"/>
          <w:iCs/>
          <w:sz w:val="24"/>
          <w:szCs w:val="24"/>
        </w:rPr>
        <w:t>69,1 тыс. рублей.</w:t>
      </w:r>
    </w:p>
    <w:p w:rsidR="00083B0D" w:rsidRPr="00083B0D" w:rsidRDefault="00083B0D" w:rsidP="00083B0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iCs/>
          <w:sz w:val="24"/>
          <w:szCs w:val="24"/>
        </w:rPr>
        <w:t xml:space="preserve">3. 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«Проверка законности и результативности использования бюджетных средств, выделенных на обустройство городского парка-территории спорта», объект проверки - </w:t>
      </w:r>
      <w:r w:rsidRPr="00083B0D">
        <w:rPr>
          <w:rFonts w:ascii="Times New Roman" w:eastAsia="Times New Roman" w:hAnsi="Times New Roman" w:cs="Times New Roman"/>
          <w:iCs/>
          <w:sz w:val="24"/>
          <w:szCs w:val="24"/>
        </w:rPr>
        <w:t xml:space="preserve">МКУ «УКС Корсаковского городского округа», сумма нарушения 1 3554 тыс. рублей, нарушение статьи </w:t>
      </w:r>
      <w:r w:rsidRPr="00083B0D">
        <w:rPr>
          <w:rFonts w:ascii="Times New Roman" w:eastAsia="Calibri" w:hAnsi="Times New Roman" w:cs="Times New Roman"/>
          <w:sz w:val="24"/>
          <w:szCs w:val="24"/>
        </w:rPr>
        <w:t xml:space="preserve">94 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закона от 05.04.2013 № 44-ФЗ "О контрактной системе в сфере закупок товаров, работ, услуг для обеспечения государственных и муниципальных нужд" и условий контрактов № 67/11-2020 от 05.11.2020, № 08/03-2021 от 30.03.2021, № 26/07-2021 от 29.07.2021, выразившееся в приемке и оплате итогов работ, не соответствующих результатам визуального осмотра территории спорта. </w:t>
      </w:r>
    </w:p>
    <w:p w:rsidR="00083B0D" w:rsidRPr="00083B0D" w:rsidRDefault="00083B0D" w:rsidP="00083B0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napToGrid w:val="0"/>
          <w:sz w:val="24"/>
          <w:szCs w:val="24"/>
        </w:rPr>
      </w:pPr>
      <w:r w:rsidRPr="00083B0D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 xml:space="preserve">Согласно пояснениям МКУ «УКС», проведен повторный осмотр территории озеленения по прошествии значительного периода времени с момента посадки растений, установлено: муниципальным автономным учреждением проведены работы по частичному изменению ландшафта и пересадке части зеленых насаждений. </w:t>
      </w:r>
    </w:p>
    <w:p w:rsidR="00083B0D" w:rsidRPr="00083B0D" w:rsidRDefault="00083B0D" w:rsidP="00083B0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napToGrid w:val="0"/>
          <w:sz w:val="24"/>
          <w:szCs w:val="24"/>
        </w:rPr>
      </w:pPr>
      <w:r w:rsidRPr="00083B0D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>Достоверно установить объем фактически выполненных на момент приемки-сдачи работ не представилось возможным, как и проведение претензионной работы по возврату денежных средств, как суммы неисполненных по контрактам обязательств.</w:t>
      </w:r>
    </w:p>
    <w:p w:rsidR="00083B0D" w:rsidRPr="00083B0D" w:rsidRDefault="00083B0D" w:rsidP="00083B0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napToGrid w:val="0"/>
          <w:sz w:val="24"/>
          <w:szCs w:val="24"/>
        </w:rPr>
      </w:pP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полномочий КСП, в рамках своей компетенции, председатель КСП принимал участие в заседаниях Собрания Корсаковского городского округа, в работе постоянных комиссий Собрания Корсаковского городского округа, на публичных слушаниях по вопросам подготовки проекта бюджета на очередной финансовый год и на плановый период, и рассмотрения проекта решения об исполнении бюджета, иных мероприятиях, проводимых Администрацией.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B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 направлением деятельности КСП в 2024 году являлась оценка законности и эффективности расходов бюджета.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Информация об отдельных видах деятельности КСП представлена в следующих разделах настоящего Отчета.</w:t>
      </w:r>
    </w:p>
    <w:p w:rsidR="00083B0D" w:rsidRPr="00083B0D" w:rsidRDefault="00083B0D" w:rsidP="00083B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083B0D" w:rsidRPr="00083B0D" w:rsidRDefault="00083B0D" w:rsidP="00083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1. К</w:t>
      </w:r>
      <w:r w:rsidRPr="00083B0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онтроль за формированием и исполнением </w:t>
      </w:r>
      <w:r w:rsidRPr="00083B0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ме</w:t>
      </w:r>
      <w:r w:rsidRPr="00083B0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стного</w:t>
      </w:r>
      <w:r w:rsidRPr="00083B0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083B0D">
        <w:rPr>
          <w:rFonts w:ascii="Times New Roman" w:eastAsia="Times New Roman" w:hAnsi="Times New Roman" w:cs="Times New Roman"/>
          <w:b/>
          <w:sz w:val="24"/>
          <w:szCs w:val="24"/>
        </w:rPr>
        <w:t>бюджета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Одним из основных элементов контрольной и экспертно-аналитической деятельности КСП в отчетном году оставалось проведение предварительного и последующего контроля за исполнением местного бюджета в соответствии с требованиями БК РФ и Положения о бюджетном процессе.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В рамках предварительного контроля проведена экспертиза и подготовлено заключение на проект решения Собрания Корсаковского городского округа «О бюджете Корсаковского муниципального округа на 2025 год и на плановый период 2026 и 2027 годов».</w:t>
      </w:r>
    </w:p>
    <w:p w:rsidR="00083B0D" w:rsidRPr="00083B0D" w:rsidRDefault="00083B0D" w:rsidP="00083B0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   В подготовленном по результатам экспертизы заключении представлены: общая характеристика проекта решения о бюджете; анализ доходов бюджета; анализ расходов бюджета, в том числе анализ расходов на реализацию мероприятий муниципальных программ; информация о муниципальном внутреннем долге и расходах на его обслуживание. Формирование проекта местного бюджета осуществлено в соответствии с положениями БК РФ и Положения о бюджетном процессе.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проведенной экспертизы указанный проект решения рекомендован к рассмотрению Собранием Корсаковского городского округа. 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Составлены два заключения на проект решений Собрания Корсаковского городского округа о внесении изменений </w:t>
      </w:r>
      <w:r w:rsidRPr="00083B0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дополнений в местный бюджет.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t>В рамках оперативного контроля исполнения местного бюджета подготовлены заключения о ходе исполнения бюджета за 2023 год.</w:t>
      </w:r>
      <w:r w:rsidRPr="00083B0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В целях проведения последующего контроля важнейшим контрольным мероприятием является проведение внешней проверки бюджетной отчетности главных администраторов бюджетных средств. 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Результаты экспертизы проекта решения Собрания Корсаковского городского округа «Об утверждении отчета об исполнении бюджета Корсаковского городского округа за 2023 год» позволили систематизировать и проанализировать основные показатели исполнения бюджета за 2023 год. Особое внимание уделено факторам, повлиявшим на исполнение доходов и расходов бюджета, реализацию муниципальных программ, расходование муниципального дорожного фонда, состояние инвестиционной деятельности муниципального образования.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В заключении КСП на отчет об исполнении местного бюджета за 2023 год использованы материалы внешних проверок годовой бюджетной отчетности 7 главных администраторов средств бюджета и 4 казенных учреждений, с</w:t>
      </w:r>
      <w:r w:rsidRPr="00083B0D">
        <w:rPr>
          <w:rFonts w:ascii="Times New Roman" w:eastAsia="Times New Roman" w:hAnsi="Times New Roman" w:cs="Times New Roman"/>
          <w:bCs/>
          <w:sz w:val="24"/>
          <w:szCs w:val="24"/>
        </w:rPr>
        <w:t>водный доклад о ходе реализации и об оценке эффективности муниципальных программ Корсаковского городского округа в 2023 году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КСП проведен анализ полноты бюджетной отчетности и ее соответствия требованиям по составу, структуре и заполнению в соответствии с БК РФ, Положением о бюджетном процессе и инструкции по порядку применения. В целом полнота и информативность бюджетной отчетности подтверждена у всех ГАБС. </w:t>
      </w:r>
    </w:p>
    <w:p w:rsidR="00083B0D" w:rsidRPr="00083B0D" w:rsidRDefault="00083B0D" w:rsidP="00083B0D">
      <w:pPr>
        <w:tabs>
          <w:tab w:val="left" w:pos="567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   </w:t>
      </w:r>
    </w:p>
    <w:p w:rsidR="00083B0D" w:rsidRPr="00083B0D" w:rsidRDefault="00083B0D" w:rsidP="00083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b/>
          <w:bCs/>
          <w:sz w:val="24"/>
          <w:szCs w:val="24"/>
        </w:rPr>
        <w:t>2. Контрольная деятельность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В 2024 году завершено 7 контрольных мероприятий, которыми охвачено 9 объектов контроля </w:t>
      </w:r>
      <w:r w:rsidRPr="0008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проверкам 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t>законности и результативности использования бюджетных средств</w:t>
      </w:r>
      <w:r w:rsidRPr="00083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Нарушения по сферам деятельности сложились: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83B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социально-культурной сфере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 по контрольному мероприятию проверено муниципальное учреждение, подведомственное департаменту социального развития. Общая сумма нарушений составила 166,1 тыс. рублей. В целях устранения выявленных нарушений направлено представление. Нарушение устранено в полном объеме.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</w:t>
      </w:r>
      <w:r w:rsidRPr="00083B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сфере средств массовой информации 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t>контрольным мероприятием, при проверке главного распорядителя бюджетных средств: департамента имущественных отношений и подведомственного ему муниципального учреждения, нарушений не установлено.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083B0D">
        <w:rPr>
          <w:rFonts w:ascii="Times New Roman" w:eastAsia="Times New Roman" w:hAnsi="Times New Roman" w:cs="Times New Roman"/>
          <w:b/>
          <w:bCs/>
          <w:sz w:val="24"/>
          <w:szCs w:val="24"/>
        </w:rPr>
        <w:t>сфере жилищно-коммунального хозяйства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 по пяти контрольным мероприятиям, при проверке главных распорядителей бюджетных средств: департамента имущественных отношений, департамента городского хозяйства и департамента дорожного хозяйства и благоустройства, а также двух подведомственных муниципальных учреждений: МКУ «УКС» и МБУ « Корсаковское ДРСУ», общая сумма нарушений и недостатков составила 50 308,7 тыс. рублей. В целях устранения выявленных нарушений направлено 6 представлений, 3 из которых находятся на контроле. Из подлежащих устранению 49 432,2 тыс. рублей, устранено нарушений на сумму 11 650,4 тыс. рублей.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83B0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Из общей суммы нарушений и недостатков, на сферу жилищно-коммунального хозяйства </w:t>
      </w:r>
      <w:r w:rsidRPr="00083B0D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приходится 99,7 %</w:t>
      </w:r>
      <w:r w:rsidRPr="00083B0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или</w:t>
      </w:r>
      <w:r w:rsidRPr="00083B0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50 308,6 </w:t>
      </w:r>
      <w:r w:rsidRPr="00083B0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тыс. рублей, в том числе </w:t>
      </w:r>
      <w:r w:rsidRPr="00083B0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неэффективного использования бюджетных средств в размере 6 556,7 тыс. рублей, что составило 100 % в общей сумме нарушений статьи 34 БК РФ. 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go4"/>
      <w:r w:rsidRPr="00083B0D">
        <w:rPr>
          <w:rFonts w:ascii="Times New Roman" w:eastAsia="Times New Roman" w:hAnsi="Times New Roman" w:cs="Times New Roman"/>
          <w:b/>
          <w:sz w:val="24"/>
          <w:szCs w:val="24"/>
        </w:rPr>
        <w:t xml:space="preserve">Выявленные нарушения и недостатки </w:t>
      </w:r>
    </w:p>
    <w:tbl>
      <w:tblPr>
        <w:tblStyle w:val="af4"/>
        <w:tblW w:w="9663" w:type="dxa"/>
        <w:tblInd w:w="421" w:type="dxa"/>
        <w:tblLook w:val="04A0" w:firstRow="1" w:lastRow="0" w:firstColumn="1" w:lastColumn="0" w:noHBand="0" w:noVBand="1"/>
      </w:tblPr>
      <w:tblGrid>
        <w:gridCol w:w="1275"/>
        <w:gridCol w:w="8388"/>
      </w:tblGrid>
      <w:tr w:rsidR="00083B0D" w:rsidRPr="00083B0D" w:rsidTr="00FF04B8">
        <w:tc>
          <w:tcPr>
            <w:tcW w:w="1275" w:type="dxa"/>
            <w:vAlign w:val="center"/>
          </w:tcPr>
          <w:p w:rsidR="00083B0D" w:rsidRPr="00083B0D" w:rsidRDefault="00083B0D" w:rsidP="00083B0D">
            <w:pPr>
              <w:ind w:firstLine="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B0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388" w:type="dxa"/>
          </w:tcPr>
          <w:p w:rsidR="00083B0D" w:rsidRPr="00083B0D" w:rsidRDefault="00083B0D" w:rsidP="00083B0D">
            <w:pPr>
              <w:ind w:firstLine="4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B0D">
              <w:rPr>
                <w:rFonts w:ascii="Times New Roman" w:hAnsi="Times New Roman" w:cs="Times New Roman"/>
                <w:sz w:val="20"/>
                <w:szCs w:val="20"/>
              </w:rPr>
              <w:t>объектов проверки было охвачено в целом контрольными мероприятиями. По их результатам составлено 7 актов о результатах контрольного мероприятия</w:t>
            </w:r>
          </w:p>
        </w:tc>
      </w:tr>
      <w:tr w:rsidR="00083B0D" w:rsidRPr="00083B0D" w:rsidTr="00FF04B8">
        <w:tc>
          <w:tcPr>
            <w:tcW w:w="1275" w:type="dxa"/>
            <w:vAlign w:val="center"/>
          </w:tcPr>
          <w:p w:rsidR="00083B0D" w:rsidRPr="00083B0D" w:rsidRDefault="00083B0D" w:rsidP="00083B0D">
            <w:pPr>
              <w:ind w:right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B0D">
              <w:rPr>
                <w:rFonts w:ascii="Times New Roman" w:hAnsi="Times New Roman" w:cs="Times New Roman"/>
                <w:b/>
                <w:sz w:val="20"/>
                <w:szCs w:val="20"/>
              </w:rPr>
              <w:t>428 663,1</w:t>
            </w:r>
          </w:p>
        </w:tc>
        <w:tc>
          <w:tcPr>
            <w:tcW w:w="8388" w:type="dxa"/>
          </w:tcPr>
          <w:p w:rsidR="00083B0D" w:rsidRPr="00083B0D" w:rsidRDefault="00083B0D" w:rsidP="00083B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0D">
              <w:rPr>
                <w:rFonts w:ascii="Times New Roman" w:hAnsi="Times New Roman" w:cs="Times New Roman"/>
                <w:sz w:val="20"/>
                <w:szCs w:val="20"/>
              </w:rPr>
              <w:t>тыс. рублей объем проверенных средств при контрольных мероприятиях</w:t>
            </w:r>
          </w:p>
        </w:tc>
      </w:tr>
      <w:tr w:rsidR="00083B0D" w:rsidRPr="00083B0D" w:rsidTr="00FF04B8">
        <w:tc>
          <w:tcPr>
            <w:tcW w:w="1275" w:type="dxa"/>
            <w:vAlign w:val="center"/>
          </w:tcPr>
          <w:p w:rsidR="00083B0D" w:rsidRPr="00083B0D" w:rsidRDefault="00083B0D" w:rsidP="00083B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B0D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388" w:type="dxa"/>
          </w:tcPr>
          <w:p w:rsidR="00083B0D" w:rsidRPr="00083B0D" w:rsidRDefault="00083B0D" w:rsidP="00083B0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B0D">
              <w:rPr>
                <w:rFonts w:ascii="Times New Roman" w:hAnsi="Times New Roman" w:cs="Times New Roman"/>
                <w:sz w:val="20"/>
                <w:szCs w:val="20"/>
              </w:rPr>
              <w:t xml:space="preserve">нарушения выявлено в ходе контрольных мероприятий </w:t>
            </w:r>
          </w:p>
        </w:tc>
      </w:tr>
      <w:tr w:rsidR="00083B0D" w:rsidRPr="00083B0D" w:rsidTr="00FF04B8">
        <w:tc>
          <w:tcPr>
            <w:tcW w:w="1275" w:type="dxa"/>
            <w:vAlign w:val="center"/>
          </w:tcPr>
          <w:p w:rsidR="00083B0D" w:rsidRPr="00083B0D" w:rsidRDefault="00083B0D" w:rsidP="00083B0D">
            <w:pPr>
              <w:ind w:firstLine="1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B0D">
              <w:rPr>
                <w:rFonts w:ascii="Times New Roman" w:hAnsi="Times New Roman" w:cs="Times New Roman"/>
                <w:b/>
                <w:sz w:val="20"/>
                <w:szCs w:val="20"/>
              </w:rPr>
              <w:t>43 918,0</w:t>
            </w:r>
          </w:p>
        </w:tc>
        <w:tc>
          <w:tcPr>
            <w:tcW w:w="8388" w:type="dxa"/>
          </w:tcPr>
          <w:p w:rsidR="00083B0D" w:rsidRPr="00083B0D" w:rsidRDefault="00083B0D" w:rsidP="00083B0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B0D">
              <w:rPr>
                <w:rFonts w:ascii="Times New Roman" w:hAnsi="Times New Roman" w:cs="Times New Roman"/>
                <w:sz w:val="20"/>
                <w:szCs w:val="20"/>
              </w:rPr>
              <w:t>тыс. рублей - сумма выявленных нарушений (без учета суммы неэффективных расходов)</w:t>
            </w:r>
          </w:p>
        </w:tc>
      </w:tr>
    </w:tbl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Наибольший объем в суммовом исчислении составляют выявленные нарушения при исполнении бюджетов (35 804,8 тыс. рублей).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Нарушения при в суммовом выражении ведения бухгалтерского учета, составления и представления бухгалтерской (финансовой) отчетности составили 166,1 тыс. рублей. 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Нарушения при осуществлении муниципальных закупках - 7 947,1 тыс. рублей. 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Группы нарушений (без учета неэффективного </w:t>
      </w:r>
      <w:r w:rsidRPr="00083B0D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использования бюджетных средств)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t>, отраженные в стоимостном и количественном выражении.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034"/>
        <w:gridCol w:w="4782"/>
        <w:gridCol w:w="14"/>
        <w:gridCol w:w="1809"/>
        <w:gridCol w:w="14"/>
        <w:gridCol w:w="1678"/>
        <w:gridCol w:w="7"/>
        <w:gridCol w:w="7"/>
      </w:tblGrid>
      <w:tr w:rsidR="00083B0D" w:rsidRPr="00083B0D" w:rsidTr="00FF04B8">
        <w:trPr>
          <w:gridAfter w:val="1"/>
          <w:wAfter w:w="7" w:type="dxa"/>
        </w:trPr>
        <w:tc>
          <w:tcPr>
            <w:tcW w:w="1022" w:type="dxa"/>
            <w:vMerge w:val="restart"/>
          </w:tcPr>
          <w:p w:rsidR="00083B0D" w:rsidRPr="00083B0D" w:rsidRDefault="00083B0D" w:rsidP="00083B0D">
            <w:pPr>
              <w:tabs>
                <w:tab w:val="left" w:pos="313"/>
              </w:tabs>
              <w:ind w:left="-113" w:right="50" w:firstLine="68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3B0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582" w:type="dxa"/>
            <w:vMerge w:val="restart"/>
            <w:vAlign w:val="center"/>
          </w:tcPr>
          <w:p w:rsidR="00083B0D" w:rsidRPr="00083B0D" w:rsidRDefault="00083B0D" w:rsidP="00083B0D">
            <w:pPr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3B0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Единые классификационные признаки</w:t>
            </w:r>
          </w:p>
        </w:tc>
        <w:tc>
          <w:tcPr>
            <w:tcW w:w="3584" w:type="dxa"/>
            <w:gridSpan w:val="5"/>
          </w:tcPr>
          <w:p w:rsidR="00083B0D" w:rsidRPr="00083B0D" w:rsidRDefault="00083B0D" w:rsidP="00083B0D">
            <w:pPr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3B0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Выявлено нарушений</w:t>
            </w:r>
          </w:p>
        </w:tc>
      </w:tr>
      <w:tr w:rsidR="00083B0D" w:rsidRPr="00083B0D" w:rsidTr="00FF04B8">
        <w:trPr>
          <w:gridAfter w:val="2"/>
          <w:wAfter w:w="14" w:type="dxa"/>
        </w:trPr>
        <w:tc>
          <w:tcPr>
            <w:tcW w:w="1022" w:type="dxa"/>
            <w:vMerge/>
          </w:tcPr>
          <w:p w:rsidR="00083B0D" w:rsidRPr="00083B0D" w:rsidRDefault="00083B0D" w:rsidP="00083B0D">
            <w:pPr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82" w:type="dxa"/>
            <w:vMerge/>
          </w:tcPr>
          <w:p w:rsidR="00083B0D" w:rsidRPr="00083B0D" w:rsidRDefault="00083B0D" w:rsidP="00083B0D">
            <w:pPr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gridSpan w:val="2"/>
          </w:tcPr>
          <w:p w:rsidR="00083B0D" w:rsidRPr="00083B0D" w:rsidRDefault="00083B0D" w:rsidP="00083B0D">
            <w:pPr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3B0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количество</w:t>
            </w:r>
          </w:p>
          <w:p w:rsidR="00083B0D" w:rsidRPr="00083B0D" w:rsidRDefault="00083B0D" w:rsidP="00083B0D">
            <w:pPr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3B0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(ед.)</w:t>
            </w:r>
          </w:p>
        </w:tc>
        <w:tc>
          <w:tcPr>
            <w:tcW w:w="1754" w:type="dxa"/>
            <w:gridSpan w:val="2"/>
          </w:tcPr>
          <w:p w:rsidR="00083B0D" w:rsidRPr="00083B0D" w:rsidRDefault="00083B0D" w:rsidP="00083B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3B0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  <w:p w:rsidR="00083B0D" w:rsidRPr="00083B0D" w:rsidRDefault="00083B0D" w:rsidP="00083B0D">
            <w:pPr>
              <w:ind w:hanging="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3B0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083B0D" w:rsidRPr="00083B0D" w:rsidTr="00FF04B8">
        <w:trPr>
          <w:gridAfter w:val="2"/>
          <w:wAfter w:w="14" w:type="dxa"/>
        </w:trPr>
        <w:tc>
          <w:tcPr>
            <w:tcW w:w="1022" w:type="dxa"/>
          </w:tcPr>
          <w:p w:rsidR="00083B0D" w:rsidRPr="00083B0D" w:rsidRDefault="00083B0D" w:rsidP="00083B0D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3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2" w:type="dxa"/>
          </w:tcPr>
          <w:p w:rsidR="00083B0D" w:rsidRPr="00083B0D" w:rsidRDefault="00083B0D" w:rsidP="00083B0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3B0D">
              <w:rPr>
                <w:rFonts w:ascii="Times New Roman" w:hAnsi="Times New Roman" w:cs="Times New Roman"/>
                <w:sz w:val="20"/>
                <w:szCs w:val="20"/>
              </w:rPr>
              <w:t>Нарушения при формировании и исполнении бюджетов</w:t>
            </w:r>
          </w:p>
        </w:tc>
        <w:tc>
          <w:tcPr>
            <w:tcW w:w="1823" w:type="dxa"/>
            <w:gridSpan w:val="2"/>
            <w:vAlign w:val="center"/>
          </w:tcPr>
          <w:p w:rsidR="00083B0D" w:rsidRPr="00083B0D" w:rsidRDefault="00083B0D" w:rsidP="00083B0D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3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4" w:type="dxa"/>
            <w:gridSpan w:val="2"/>
            <w:vAlign w:val="center"/>
          </w:tcPr>
          <w:p w:rsidR="00083B0D" w:rsidRPr="00083B0D" w:rsidRDefault="00083B0D" w:rsidP="00083B0D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3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35 804,8</w:t>
            </w:r>
          </w:p>
        </w:tc>
      </w:tr>
      <w:tr w:rsidR="00083B0D" w:rsidRPr="00083B0D" w:rsidTr="00FF04B8">
        <w:trPr>
          <w:gridAfter w:val="2"/>
          <w:wAfter w:w="14" w:type="dxa"/>
        </w:trPr>
        <w:tc>
          <w:tcPr>
            <w:tcW w:w="1022" w:type="dxa"/>
          </w:tcPr>
          <w:p w:rsidR="00083B0D" w:rsidRPr="00083B0D" w:rsidRDefault="00083B0D" w:rsidP="00083B0D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8" w:name="_Hlk125117106"/>
            <w:r w:rsidRPr="00083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82" w:type="dxa"/>
          </w:tcPr>
          <w:p w:rsidR="00083B0D" w:rsidRPr="00083B0D" w:rsidRDefault="00083B0D" w:rsidP="00083B0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3B0D">
              <w:rPr>
                <w:rFonts w:ascii="Times New Roman" w:hAnsi="Times New Roman" w:cs="Times New Roman"/>
                <w:sz w:val="20"/>
                <w:szCs w:val="20"/>
              </w:rPr>
              <w:t xml:space="preserve">Нарушения </w:t>
            </w:r>
            <w:bookmarkStart w:id="9" w:name="OLE_LINK4"/>
            <w:r w:rsidRPr="00083B0D">
              <w:rPr>
                <w:rFonts w:ascii="Times New Roman" w:hAnsi="Times New Roman" w:cs="Times New Roman"/>
                <w:sz w:val="20"/>
                <w:szCs w:val="20"/>
              </w:rPr>
              <w:t>ведения бухгалтерского учета, составления и предоставления бухгалтерской (финансовой) отчетности</w:t>
            </w:r>
            <w:bookmarkEnd w:id="9"/>
          </w:p>
        </w:tc>
        <w:tc>
          <w:tcPr>
            <w:tcW w:w="1823" w:type="dxa"/>
            <w:gridSpan w:val="2"/>
            <w:vAlign w:val="center"/>
          </w:tcPr>
          <w:p w:rsidR="00083B0D" w:rsidRPr="00083B0D" w:rsidRDefault="00083B0D" w:rsidP="00083B0D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3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4" w:type="dxa"/>
            <w:gridSpan w:val="2"/>
            <w:vAlign w:val="center"/>
          </w:tcPr>
          <w:p w:rsidR="00083B0D" w:rsidRPr="00083B0D" w:rsidRDefault="00083B0D" w:rsidP="00083B0D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3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166,1</w:t>
            </w:r>
          </w:p>
        </w:tc>
      </w:tr>
      <w:bookmarkEnd w:id="8"/>
      <w:tr w:rsidR="00083B0D" w:rsidRPr="00083B0D" w:rsidTr="00FF04B8">
        <w:trPr>
          <w:gridAfter w:val="2"/>
          <w:wAfter w:w="14" w:type="dxa"/>
        </w:trPr>
        <w:tc>
          <w:tcPr>
            <w:tcW w:w="1022" w:type="dxa"/>
          </w:tcPr>
          <w:p w:rsidR="00083B0D" w:rsidRPr="00083B0D" w:rsidRDefault="00083B0D" w:rsidP="00083B0D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3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82" w:type="dxa"/>
          </w:tcPr>
          <w:p w:rsidR="00083B0D" w:rsidRPr="00083B0D" w:rsidRDefault="00083B0D" w:rsidP="00083B0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3B0D">
              <w:rPr>
                <w:rFonts w:ascii="Times New Roman" w:hAnsi="Times New Roman" w:cs="Times New Roman"/>
                <w:sz w:val="20"/>
                <w:szCs w:val="20"/>
              </w:rPr>
              <w:t>Нарушения при осуществлении муниципальных закупок и закупок отдельными видами юридических лиц</w:t>
            </w:r>
          </w:p>
        </w:tc>
        <w:tc>
          <w:tcPr>
            <w:tcW w:w="1823" w:type="dxa"/>
            <w:gridSpan w:val="2"/>
            <w:vAlign w:val="center"/>
          </w:tcPr>
          <w:p w:rsidR="00083B0D" w:rsidRPr="00083B0D" w:rsidRDefault="00083B0D" w:rsidP="00083B0D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3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4" w:type="dxa"/>
            <w:gridSpan w:val="2"/>
            <w:vAlign w:val="center"/>
          </w:tcPr>
          <w:p w:rsidR="00083B0D" w:rsidRPr="00083B0D" w:rsidRDefault="00083B0D" w:rsidP="00083B0D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3B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7 947,1</w:t>
            </w:r>
          </w:p>
        </w:tc>
      </w:tr>
      <w:tr w:rsidR="00083B0D" w:rsidRPr="00083B0D" w:rsidTr="00FF04B8">
        <w:tc>
          <w:tcPr>
            <w:tcW w:w="6618" w:type="dxa"/>
            <w:gridSpan w:val="3"/>
          </w:tcPr>
          <w:p w:rsidR="00083B0D" w:rsidRPr="00083B0D" w:rsidRDefault="00083B0D" w:rsidP="00083B0D">
            <w:pPr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gridSpan w:val="2"/>
          </w:tcPr>
          <w:p w:rsidR="00083B0D" w:rsidRPr="00083B0D" w:rsidRDefault="00083B0D" w:rsidP="00083B0D">
            <w:pPr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3B0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54" w:type="dxa"/>
            <w:gridSpan w:val="3"/>
          </w:tcPr>
          <w:p w:rsidR="00083B0D" w:rsidRPr="00083B0D" w:rsidRDefault="00083B0D" w:rsidP="00083B0D">
            <w:pPr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3B0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43 918,0</w:t>
            </w:r>
          </w:p>
        </w:tc>
      </w:tr>
    </w:tbl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Нарушения при формировании и исполнении бюджета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 установлены при проведении контрольных мероприятий:</w:t>
      </w:r>
    </w:p>
    <w:p w:rsidR="00083B0D" w:rsidRPr="00083B0D" w:rsidRDefault="00083B0D" w:rsidP="00083B0D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1. «контроль за законностью и эффективностью использования средств бюджетов, направленных на выполнение мероприятия «Мероприятия по повышению качества предоставляемых жилищно-коммунальных услуг» муниципальной программы «Обеспечение населения Корсаковского городского округа качественными услугами жилищно-коммунального хозяйства» за 2023 год», выразившееся в представлении муниципальным учреждением недостоверной информации в части </w:t>
      </w:r>
      <w:r w:rsidRPr="00083B0D">
        <w:rPr>
          <w:rFonts w:ascii="Times New Roman" w:eastAsia="Calibri" w:hAnsi="Times New Roman" w:cs="Times New Roman"/>
          <w:sz w:val="24"/>
          <w:szCs w:val="24"/>
        </w:rPr>
        <w:t>обоснования расчета цены договора, и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спользования бюджетных средств на цели, не соответствующие целям, установленным </w:t>
      </w:r>
      <w:r w:rsidRPr="00083B0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t>ешением о бюджете.</w:t>
      </w:r>
    </w:p>
    <w:p w:rsidR="00083B0D" w:rsidRPr="00083B0D" w:rsidRDefault="00083B0D" w:rsidP="00083B0D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Calibri" w:hAnsi="Times New Roman" w:cs="Times New Roman"/>
          <w:sz w:val="24"/>
          <w:szCs w:val="24"/>
        </w:rPr>
        <w:t xml:space="preserve">2. «Контроль за законностью и эффективностью использования средств бюджета, направленных на выполнение мероприятия «Капитальные и текущие ремонты жилищного фонда» муниципальной программы «Обеспечение населения Корсаковского городского округа качественными услугами жилищно-коммунального хозяйства» за 2023 год», 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выразившееся в отсутствии (не представлены) конъектурного анализа, </w:t>
      </w:r>
      <w:r w:rsidRPr="00083B0D">
        <w:rPr>
          <w:rFonts w:ascii="Times New Roman" w:eastAsia="Calibri" w:hAnsi="Times New Roman" w:cs="Times New Roman"/>
          <w:sz w:val="24"/>
          <w:szCs w:val="24"/>
        </w:rPr>
        <w:t>и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спользования 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бюджетных средств на цели, не соответствующие целям, установленным </w:t>
      </w:r>
      <w:r w:rsidRPr="00083B0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t>ешением о бюджете.</w:t>
      </w:r>
    </w:p>
    <w:p w:rsidR="00083B0D" w:rsidRPr="00083B0D" w:rsidRDefault="00083B0D" w:rsidP="00083B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3. «контроль за законностью и эффективностью использования муниципальным бюджетным учреждением «Корсаковское дорожное ремонтно-строительное управление» Корсаковского городского округа средств бюджетов, предусмотренных на оказание муниципальных услуг в рамках муниципального задания и на иные цели за 2023 год», выразившееся в нарушение положений муниципального правового акта.</w:t>
      </w:r>
    </w:p>
    <w:p w:rsidR="00083B0D" w:rsidRPr="00083B0D" w:rsidRDefault="00083B0D" w:rsidP="00083B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4. «контроль за законностью и эффективностью использования средств бюджета, направленных на выполнение мероприятия «Поддержка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лицам» муниципальной программы «Обеспечение населения Корсаковского городского округа качественными услугами жилищно-коммунального хозяйства» за 2023 год», выразившееся в возмещении затрат, не предусмотренных Порядком предоставления субсидии.</w:t>
      </w:r>
    </w:p>
    <w:p w:rsidR="00083B0D" w:rsidRPr="00083B0D" w:rsidRDefault="00083B0D" w:rsidP="00083B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5. «контроль за законностью и эффективностью использования средств бюджета, направленных на выполнение мероприятия «Сбор, вывоз и утилизация отходов с мест массового отдыха и несанкционированных свалок» муниципальной программы «Охрана окружающей среды в Корсаковском городском округе» за 2023 год», выразившееся в возмещении затрат, не предусмотренных Порядком предоставления субсидии.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B0D" w:rsidRPr="00083B0D" w:rsidRDefault="00083B0D" w:rsidP="00083B0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контрольного мероприятия «проверка формирования и исполнения муниципального задания, в том числе выборочная проверка целевого и эффективного использования субсидий на иные цели в муниципальном автономном учреждении «Корсаковский историко-краеведческий музей» Корсаковского городского округа Сахалинской области за 2022 год», </w:t>
      </w:r>
      <w:r w:rsidRPr="00083B0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выявлено нарушение кассовой дисциплины при реализации единых требований </w:t>
      </w:r>
      <w:r w:rsidRPr="00083B0D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к бюджетному (бухгалтерскому) учету.</w:t>
      </w:r>
    </w:p>
    <w:p w:rsidR="00083B0D" w:rsidRPr="00083B0D" w:rsidRDefault="00083B0D" w:rsidP="00083B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3B0D" w:rsidRPr="00083B0D" w:rsidRDefault="00083B0D" w:rsidP="00083B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Контроль в сфере закупок п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t>оказал, что наибольшее количество нарушений выявлено при осуществлении закупок в части обоснования выбора объекта (объектов), определения и обоснования начальной (максимальной) цены контракта (договора), цены контракта (договора), заключаемого с единственным поставщиком (подрядчиком, исполнителем), начальной суммы цен единиц товара, работы, услуги (57 % от общего количества выявленных нарушений в сфере закупок).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Установлены нарушения при проведении 4 контрольных мероприятий на сумму 7 947,1 тыс. рублей в количестве 7 нарушений, а именно: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111469798"/>
      <w:r w:rsidRPr="00083B0D">
        <w:rPr>
          <w:rFonts w:ascii="Times New Roman" w:eastAsia="Times New Roman" w:hAnsi="Times New Roman" w:cs="Times New Roman"/>
          <w:sz w:val="24"/>
          <w:szCs w:val="24"/>
        </w:rPr>
        <w:t>1. приемка и (или) оплата поставленного товара, выполненной работы (ее результатов), оказанной услуги или отдельного этапа исполнения контракта в случае несоответствия этих товара, работы, услуги либо результатов выполненных работ условиям контракта по контрольному мероприятию «контроль за законностью и эффективностью использования средств бюджета, направленных на выполнение мероприятия «Сбор, вывоз и утилизация отходов с мест массового отдыха и несанкционированных свалок» муниципальной программы «Охрана окружающей среды в Корсаковском городском округе» за 2023 год».</w:t>
      </w:r>
    </w:p>
    <w:p w:rsidR="00083B0D" w:rsidRPr="00083B0D" w:rsidRDefault="00083B0D" w:rsidP="00083B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2. нарушения при осуществлении закупок в части обоснования выбора объекта (объектов), определения и обоснования начальной (максимальной) цены контракта (договора), цены контракта (договора), заключаемого с единственным поставщиком (подрядчиком, исполнителем), начальной суммы цен единиц товара, работы, услуги по контрольным мероприятиям:</w:t>
      </w:r>
    </w:p>
    <w:p w:rsidR="00083B0D" w:rsidRPr="00083B0D" w:rsidRDefault="00083B0D" w:rsidP="00083B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- «контроль за законностью и эффективностью использования муниципальным бюджетным учреждением «Корсаковское дорожное ремонтно-строительное управление» Корсаковского городского округа средств бюджетов, предусмотренных на оказание муниципальных услуг в рамках муниципального задания и на иные цели за 2023 год»,</w:t>
      </w:r>
    </w:p>
    <w:p w:rsidR="00083B0D" w:rsidRPr="00083B0D" w:rsidRDefault="00083B0D" w:rsidP="00083B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lastRenderedPageBreak/>
        <w:t>- «контроль за законностью и эффективностью использования средств бюджета, направленных на выполнение мероприятия «Капитальные и текущие ремонты жилищного фонда» муниципальной программы «Обеспечение населения Корсаковского городского округа качественными услугами жилищно-коммунального хозяйства» за 2023 год»,</w:t>
      </w:r>
    </w:p>
    <w:p w:rsidR="00083B0D" w:rsidRPr="00083B0D" w:rsidRDefault="00083B0D" w:rsidP="00083B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- «контроль за законностью и эффективностью использования средств бюджетов, направленных на выполнение мероприятия «Мероприятия по повышению качества предоставляемых жилищно-коммунальных услуг» муниципальной программы «Обеспечение населения Корсаковского городского округа качественными услугами жилищно-коммунального хозяйства» за 2023 год»,</w:t>
      </w:r>
    </w:p>
    <w:p w:rsidR="00083B0D" w:rsidRPr="00083B0D" w:rsidRDefault="00083B0D" w:rsidP="00083B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- «контроль за законностью и эффективностью использования средств бюджета, направленных на выполнение мероприятия «Сбор, вывоз и утилизация отходов с мест массового отдыха и несанкционированных свалок» муниципальной программы «Охрана окружающей среды в Корсаковском городском округе» за 2023 год».</w:t>
      </w:r>
    </w:p>
    <w:p w:rsidR="00083B0D" w:rsidRPr="00083B0D" w:rsidRDefault="00083B0D" w:rsidP="00083B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3. отсутствие в договоре сведений об обосновании цены контракта (договора) по контрольному мероприятию «контроль за законностью и эффективностью использования средств бюджета, направленных на выполнение мероприятия «Капитальные и текущие ремонты жилищного фонда» муниципальной программы «Обеспечение населения Корсаковского городского округа качественными услугами жилищно-коммунального хозяйства» за 2023 год».</w:t>
      </w:r>
    </w:p>
    <w:bookmarkEnd w:id="10"/>
    <w:p w:rsidR="00083B0D" w:rsidRPr="00083B0D" w:rsidRDefault="00083B0D" w:rsidP="00083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B0D" w:rsidRPr="00083B0D" w:rsidRDefault="00083B0D" w:rsidP="00083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Ключевые проверки и результаты (выводы) контрольных мероприятий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значимым контрольными мероприятиями - наибольший объем проверенных средств (392 783,4 тыс. рублей, или 91,6 % в общем объеме проверенных бюджетных средств), являлись проверки в сфере жилищно-коммунального хозяйства. 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B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контрольных мероприятий установлено наибольшее в количественном и денежном эквиваленте нарушений и недостатков по объекту проверки – департамент городского хозяйства и департамент дорожного хозяйства и благоустройства: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B0D">
        <w:rPr>
          <w:rFonts w:ascii="Times New Roman" w:eastAsia="Times New Roman" w:hAnsi="Times New Roman" w:cs="Times New Roman"/>
          <w:sz w:val="24"/>
          <w:szCs w:val="24"/>
          <w:lang w:eastAsia="ru-RU"/>
        </w:rPr>
        <w:t>-– по контрольному мероприятию «контроль за законностью и эффективностью использования средств бюджета, направленных на выполнение мероприятия «Поддержка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лицам» муниципальной программы «Обеспечение населения Корсаковского городского округа качественными услугами жилищно-коммунального хозяйства» за 2023 год» сложилось в 15 % размере от общего числа нарушений и недостатков, в суммарном выражении составило 31 % от общего объема нарушений и недостатков;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B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контрольному мероприятию «контроль за законностью и эффективностью использования средств бюджета, направленных на выполнение мероприятия «Сбор, вывоз и утилизация отходов с мест массового отдыха и несанкционированных свалок» муниципальной программы «Охрана окружающей среды в Корсаковском городском округе» за 2023 год» сложилось в 12 % размере от общего числа нарушений и недостатков, в суммарном выражении составило 30 % от общего объема нарушений и недостатков.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OLE_LINK3"/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По итогу, к общей проблеме по контрольным мероприятиям, можно отнести неосуществление (ненадлежащее осуществление) бюджетных полномочий главными распорядителями бюджетных средств при субсидировании в сфере жилищно-коммунального хозяйства, а также, наличие в муниципальных правовых актах, утверждающих порядки предоставления субсидий в сфере жилищно-коммунального хозяйства, коррупционных факторов, в муниципальных контрактах коррупционных рисков.</w:t>
      </w:r>
    </w:p>
    <w:bookmarkEnd w:id="11"/>
    <w:p w:rsidR="00083B0D" w:rsidRPr="00083B0D" w:rsidRDefault="00083B0D" w:rsidP="00083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3B0D" w:rsidRPr="00083B0D" w:rsidRDefault="00083B0D" w:rsidP="0008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B0D">
        <w:rPr>
          <w:rFonts w:ascii="Times New Roman" w:eastAsia="Times New Roman" w:hAnsi="Times New Roman" w:cs="Times New Roman"/>
          <w:b/>
          <w:sz w:val="24"/>
          <w:szCs w:val="24"/>
        </w:rPr>
        <w:t>4. Реализация результатов мероприятий внешнего муниципального финансового контроля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 итогам мероприятий внешнего муниципального финансового контроля КСП разрабатываются предложения по устранению выявленных нарушений и недостатков. 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В отчетном году задействованы следующие формы реагирования на факты выявленных нарушений, предусмотренные положением о КСП. </w:t>
      </w:r>
    </w:p>
    <w:tbl>
      <w:tblPr>
        <w:tblStyle w:val="af4"/>
        <w:tblW w:w="10201" w:type="dxa"/>
        <w:tblLook w:val="04A0" w:firstRow="1" w:lastRow="0" w:firstColumn="1" w:lastColumn="0" w:noHBand="0" w:noVBand="1"/>
      </w:tblPr>
      <w:tblGrid>
        <w:gridCol w:w="8500"/>
        <w:gridCol w:w="1701"/>
      </w:tblGrid>
      <w:tr w:rsidR="00083B0D" w:rsidRPr="00083B0D" w:rsidTr="00FF04B8">
        <w:tc>
          <w:tcPr>
            <w:tcW w:w="8500" w:type="dxa"/>
          </w:tcPr>
          <w:p w:rsidR="00083B0D" w:rsidRPr="00083B0D" w:rsidRDefault="00083B0D" w:rsidP="00083B0D">
            <w:pPr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B0D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контрольных и экспертно-аналитических мероприятий:</w:t>
            </w:r>
          </w:p>
        </w:tc>
        <w:tc>
          <w:tcPr>
            <w:tcW w:w="1701" w:type="dxa"/>
          </w:tcPr>
          <w:p w:rsidR="00083B0D" w:rsidRPr="00083B0D" w:rsidRDefault="00083B0D" w:rsidP="00083B0D">
            <w:pPr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B0D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</w:tr>
      <w:tr w:rsidR="00083B0D" w:rsidRPr="00083B0D" w:rsidTr="00FF04B8">
        <w:tc>
          <w:tcPr>
            <w:tcW w:w="8500" w:type="dxa"/>
          </w:tcPr>
          <w:p w:rsidR="00083B0D" w:rsidRPr="00083B0D" w:rsidRDefault="00083B0D" w:rsidP="00083B0D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0D">
              <w:rPr>
                <w:rFonts w:ascii="Times New Roman" w:hAnsi="Times New Roman" w:cs="Times New Roman"/>
                <w:sz w:val="20"/>
                <w:szCs w:val="20"/>
              </w:rPr>
              <w:t>Направлено материалов по результатам мероприятий:</w:t>
            </w:r>
          </w:p>
        </w:tc>
        <w:tc>
          <w:tcPr>
            <w:tcW w:w="1701" w:type="dxa"/>
          </w:tcPr>
          <w:p w:rsidR="00083B0D" w:rsidRPr="00083B0D" w:rsidRDefault="00083B0D" w:rsidP="00083B0D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0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83B0D" w:rsidRPr="00083B0D" w:rsidTr="00FF04B8">
        <w:tc>
          <w:tcPr>
            <w:tcW w:w="8500" w:type="dxa"/>
          </w:tcPr>
          <w:p w:rsidR="00083B0D" w:rsidRPr="00083B0D" w:rsidRDefault="00083B0D" w:rsidP="00083B0D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0D">
              <w:rPr>
                <w:rFonts w:ascii="Times New Roman" w:hAnsi="Times New Roman" w:cs="Times New Roman"/>
                <w:sz w:val="20"/>
                <w:szCs w:val="20"/>
              </w:rPr>
              <w:t>- представлений</w:t>
            </w:r>
          </w:p>
        </w:tc>
        <w:tc>
          <w:tcPr>
            <w:tcW w:w="1701" w:type="dxa"/>
          </w:tcPr>
          <w:p w:rsidR="00083B0D" w:rsidRPr="00083B0D" w:rsidRDefault="00083B0D" w:rsidP="00083B0D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83B0D" w:rsidRPr="00083B0D" w:rsidTr="00FF04B8">
        <w:tc>
          <w:tcPr>
            <w:tcW w:w="8500" w:type="dxa"/>
          </w:tcPr>
          <w:p w:rsidR="00083B0D" w:rsidRPr="00083B0D" w:rsidRDefault="00083B0D" w:rsidP="00083B0D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0D">
              <w:rPr>
                <w:rFonts w:ascii="Times New Roman" w:hAnsi="Times New Roman" w:cs="Times New Roman"/>
                <w:sz w:val="20"/>
                <w:szCs w:val="20"/>
              </w:rPr>
              <w:t>- информационных писем</w:t>
            </w:r>
          </w:p>
        </w:tc>
        <w:tc>
          <w:tcPr>
            <w:tcW w:w="1701" w:type="dxa"/>
          </w:tcPr>
          <w:p w:rsidR="00083B0D" w:rsidRPr="00083B0D" w:rsidRDefault="00083B0D" w:rsidP="00083B0D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B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проведенных контрольных мероприятий объектам контроля направлено 7 представлений, по трем представлениям реализация мер, направленных на устранение нарушений и недостатков, еще не завершена и исполнение находится на контроле у КСП. </w:t>
      </w:r>
    </w:p>
    <w:p w:rsidR="00083B0D" w:rsidRPr="00083B0D" w:rsidRDefault="00083B0D" w:rsidP="00083B0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По результатам реализации предложений КСП в 2024 году внесены изменения в локальные акты муниципальных учреждений, в муниципальные правовые органа местного самоуправления; устранены нарушения и недостатки на общую сумму 11 816,5 тыс. рублей, что составило 24% в общей сумме подлежащих устранению выявленных нарушений и недостатков.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83B0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Для повышения эффективности мер, принимаемых по устранению выявленных нарушений</w:t>
      </w:r>
      <w:r w:rsidRPr="00083B0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</w:t>
      </w:r>
      <w:r w:rsidRPr="00083B0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недостатков</w:t>
      </w:r>
      <w:r w:rsidRPr="00083B0D">
        <w:rPr>
          <w:rFonts w:ascii="Times New Roman" w:eastAsia="Times New Roman" w:hAnsi="Times New Roman" w:cs="Times New Roman"/>
          <w:sz w:val="24"/>
          <w:szCs w:val="24"/>
          <w:lang w:eastAsia="x-none"/>
        </w:rPr>
        <w:t>)</w:t>
      </w:r>
      <w:r w:rsidRPr="00083B0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недопущению их в дальнейшем</w:t>
      </w:r>
      <w:r w:rsidRPr="00083B0D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083B0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информация о проведенных контрольных</w:t>
      </w:r>
      <w:r w:rsidRPr="00083B0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экспертно-аналитических </w:t>
      </w:r>
      <w:r w:rsidRPr="00083B0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мероприятиях</w:t>
      </w:r>
      <w:r w:rsidRPr="00083B0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Pr="00083B0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направлялась </w:t>
      </w:r>
      <w:r w:rsidRPr="00083B0D">
        <w:rPr>
          <w:rFonts w:ascii="Times New Roman" w:eastAsia="Times New Roman" w:hAnsi="Times New Roman" w:cs="Times New Roman"/>
          <w:sz w:val="24"/>
          <w:szCs w:val="24"/>
          <w:lang w:eastAsia="x-none"/>
        </w:rPr>
        <w:t>мэру Корсаковского городского округа</w:t>
      </w:r>
      <w:r w:rsidRPr="00083B0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83B0D">
        <w:rPr>
          <w:rFonts w:ascii="Times New Roman" w:eastAsia="Times New Roman" w:hAnsi="Times New Roman" w:cs="Times New Roman"/>
          <w:sz w:val="24"/>
          <w:szCs w:val="24"/>
          <w:lang w:eastAsia="x-none"/>
        </w:rPr>
        <w:t>и в Собрание Корсаковского городского округа.</w:t>
      </w:r>
      <w:r w:rsidRPr="00083B0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Кроме того, 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t>результаты контрольных мероприятий КСП доводила до сведения руководителей проверяемых организаций.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3B0D" w:rsidRPr="00083B0D" w:rsidRDefault="00083B0D" w:rsidP="00083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3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Экспертно-аналитическая деятельность</w:t>
      </w:r>
    </w:p>
    <w:bookmarkEnd w:id="7"/>
    <w:p w:rsidR="00083B0D" w:rsidRPr="00083B0D" w:rsidRDefault="00083B0D" w:rsidP="00083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В отчетном году КСП проведено 5 экспертно-аналитических мероприятий, по результатам которых составлено 5 заключений.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В отчетном году осуществлен комплекс экспертно-аналитических мероприятий, необходимых для подготовки заключений на проекты решений о местном бюджете, бюджете на 2025 год и на плановый период 2026 и 2027 годов, на отчет об исполнении местного бюджета за 2023 год.</w:t>
      </w:r>
    </w:p>
    <w:p w:rsidR="00083B0D" w:rsidRPr="00083B0D" w:rsidRDefault="00083B0D" w:rsidP="00083B0D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По результатам анализа деятельности муниципального унитарного предприятия «Тепло» Корсаковского городского округа за 2022 год установлено, что устойчивость компании относится к критическому типу или близка к нему, имеющая отрицательные тенденции, такие как: критическая ликвидность баланса (практически нет возможности покрыть все обязательства), недостаток собственных средств, а также высокая доля дебиторской и кредиторской задолженности, имеющей тенденцию к увеличению срока погашения и замедлению оборачиваемости.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На основании выявленных проблем предложено: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- увеличение доли собственного капитала в целях наращивания объема собственных средств для формирования фонда запасов и затрат и снижение доли заемного капитала,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- для сокращения расходов провести модернизацию внеоборотных активов,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- контроль и управление дебиторской и кредиторской задолженностью.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В качестве одного из решений проблемы неоптимальной структуры капитала можно предложить следующее: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- привлечение инвестиций в собственный капитал предприятия, так как предприятие является муниципальным, возможно привлечение дотаций для поддержания финансовой стабильности предприятия, 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- увеличение резервного капитала предприятия, создание резервов для формирования запасов и затрат, чтобы снизить влияние заемного капитала,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- постоянный контроль за соотношением дебиторской и кредиторской задолженностей.</w:t>
      </w:r>
    </w:p>
    <w:p w:rsidR="00083B0D" w:rsidRPr="00083B0D" w:rsidRDefault="00083B0D" w:rsidP="00083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2" w:name="go5"/>
    </w:p>
    <w:p w:rsidR="00083B0D" w:rsidRPr="00083B0D" w:rsidRDefault="00083B0D" w:rsidP="00083B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Pr="00083B0D">
        <w:rPr>
          <w:rFonts w:ascii="Times New Roman" w:eastAsia="Times New Roman" w:hAnsi="Times New Roman" w:cs="Times New Roman"/>
          <w:b/>
          <w:sz w:val="24"/>
          <w:szCs w:val="24"/>
        </w:rPr>
        <w:t>Информирование общественности и взаимодействие КСП</w:t>
      </w:r>
    </w:p>
    <w:bookmarkEnd w:id="12"/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B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организации и осуществления контрольной, экспертно-аналитической и иной деятельности КСП проводились обеспечивающие мероприятия: информационные, методологические, кадровые, иные.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B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периоде информация о контрольных и экспертно-аналитических мероприятиях КСП размещена на официальном сайте КСП.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КСП продолжено взаимодействие с Собранием и Администрацией. Так, с целью информирования органов местного самоуправления о выявленных нарушениях и недостатках, а также для осуществления своевременных мер по их устранению и предотвращению, результаты проведенных КСП мероприятий внешнего муниципального финансового контроля направлялись в Собрание и Администрацию.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B0D" w:rsidRPr="00083B0D" w:rsidRDefault="00083B0D" w:rsidP="00083B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go6"/>
      <w:r w:rsidRPr="00083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bookmarkStart w:id="14" w:name="go7"/>
      <w:bookmarkEnd w:id="13"/>
      <w:r w:rsidRPr="00083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 и предложения</w:t>
      </w:r>
    </w:p>
    <w:bookmarkEnd w:id="14"/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B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поставленные перед КСП на 2024 год выполнены.</w:t>
      </w:r>
    </w:p>
    <w:p w:rsidR="00083B0D" w:rsidRPr="00083B0D" w:rsidRDefault="00083B0D" w:rsidP="00083B0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В течение 2025 года будет завершено по принятым объектам проверки мер и результатам контрольных мероприятий:</w:t>
      </w:r>
    </w:p>
    <w:p w:rsidR="00083B0D" w:rsidRPr="00083B0D" w:rsidRDefault="00083B0D" w:rsidP="00083B0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1. «контроль за законностью и эффективностью использования муниципальным бюджетным учреждением «Корсаковское дорожное ремонтно-строительное управление» Корсаковского городского округа средств бюджетов, предусмотренных на оказание муниципальных услуг в рамках муниципального задания и на иные цели за 2023 год», в части принятия изменений в постановление АКГО «О внесении изменений в постановление администрации Корсаковского округа от 03.04.2020 № 494 «Об утверждении Порядка определения объема и условий предоставления муниципальным бюджетным и автономным учреждениям субсидии на иные цели»».</w:t>
      </w:r>
    </w:p>
    <w:p w:rsidR="00083B0D" w:rsidRPr="00083B0D" w:rsidRDefault="00083B0D" w:rsidP="00083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2. «контроль за законностью и эффективностью использования средств бюджета, направленных на выполнение мероприятия «Капитальные и текущие ремонты жилищного фонда» муниципальной программы «Обеспечение населения Корсаковского городского округа качественными услугами жилищно-коммунального хозяйства» за 2023 год, в части утверждения </w:t>
      </w:r>
      <w:r w:rsidRPr="00083B0D">
        <w:rPr>
          <w:rFonts w:ascii="Times New Roman" w:eastAsia="Calibri" w:hAnsi="Times New Roman" w:cs="Times New Roman"/>
          <w:sz w:val="24"/>
          <w:szCs w:val="24"/>
        </w:rPr>
        <w:t>Порядка финансирования и организации работ по ремонту объектов муниципального жилищного фонда.</w:t>
      </w:r>
    </w:p>
    <w:p w:rsidR="00083B0D" w:rsidRPr="00083B0D" w:rsidRDefault="00083B0D" w:rsidP="00083B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3. «контроль за законностью и эффективностью использования средств бюджета, направленных на выполнение мероприятия «Поддержка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лицам» муниципальной программы «Обеспечение населения Корсаковского городского округа качественными услугами жилищно-коммунального хозяйства» за 2023 год», в части утверждения муниципального правового акта, устанавливающим порядок предоставления субсидии в сфере жилищно-коммунального хозяйства.</w:t>
      </w: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B0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КСП продолжит совершенствование своей деятельности по реализации возложенных полномочий. Продолжит практику применения Классификатора нарушений, выявляемых в ходе внешнего муниципального контроля, утвержденного коллегией Счетной палаты РФ.</w:t>
      </w:r>
    </w:p>
    <w:p w:rsidR="00083B0D" w:rsidRPr="00083B0D" w:rsidRDefault="00083B0D" w:rsidP="00083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 xml:space="preserve">Основной задачей КСП остается контроль за соблюдением принципов законности, эффективности и результативности использования бюджетных средств на всех этапах бюджетного процесса. </w:t>
      </w:r>
    </w:p>
    <w:p w:rsidR="00083B0D" w:rsidRPr="00083B0D" w:rsidRDefault="00083B0D" w:rsidP="00083B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Для увеличения доли реализации представлений (предложений) по результатам проведения контрольных и экспертно-аналитических мероприятий КСП необходимо:</w:t>
      </w:r>
    </w:p>
    <w:p w:rsidR="00083B0D" w:rsidRPr="00083B0D" w:rsidRDefault="00083B0D" w:rsidP="00083B0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- проведение последовательной реализации предложений и связанных с ними комплексных мероприятий, их корректировки в случае необходимости, организационное и методическое обеспечение внедрения полученных результатов,</w:t>
      </w:r>
    </w:p>
    <w:p w:rsidR="00083B0D" w:rsidRPr="00083B0D" w:rsidRDefault="00083B0D" w:rsidP="00083B0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- усиление мониторинга и контроля за своевременным выполнением представлений (предложений),</w:t>
      </w:r>
    </w:p>
    <w:p w:rsidR="00083B0D" w:rsidRPr="00083B0D" w:rsidRDefault="00083B0D" w:rsidP="00083B0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- анализ причин нереализованных предложений,</w:t>
      </w:r>
    </w:p>
    <w:p w:rsidR="00083B0D" w:rsidRPr="00083B0D" w:rsidRDefault="00083B0D" w:rsidP="00083B0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lastRenderedPageBreak/>
        <w:t>- привлечение Собрания Корсаковского муниципального округа к процессу реализации представлений (предложений).</w:t>
      </w:r>
    </w:p>
    <w:p w:rsidR="00083B0D" w:rsidRPr="00083B0D" w:rsidRDefault="00083B0D" w:rsidP="00083B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Выявленные в ходе контрольных и экспертно-аналитических мероприятий нарушения и недостатки свидетельствуют о необходимости повышения качества контроля со стороны АКМО и ее структурных подразделений за исполнением бюджетного процесса, необходимости своевременного применения правовых и административных мер воздействия к ответственным должностным лицам.</w:t>
      </w:r>
    </w:p>
    <w:p w:rsidR="00083B0D" w:rsidRPr="00083B0D" w:rsidRDefault="00083B0D" w:rsidP="00083B0D">
      <w:pPr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В качестве предложения по повышению эффективности расходования бюджетных средств можно отнести следующее:</w:t>
      </w:r>
    </w:p>
    <w:p w:rsidR="00083B0D" w:rsidRPr="00083B0D" w:rsidRDefault="00083B0D" w:rsidP="00083B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tab/>
        <w:t>формирование прогнозных показателей на основе средних нормативных затрат на оказание муниципальных услуг, исходя из экономического обоснования в форме количественного                                    и суммового выражения необходимых элементов затрат на оказание единицы услуги, а не исходя из планового объема бюджетных ассигнований;</w:t>
      </w:r>
    </w:p>
    <w:p w:rsidR="00083B0D" w:rsidRPr="00083B0D" w:rsidRDefault="00083B0D" w:rsidP="00083B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tab/>
        <w:t>при корректировке объемов ассигнований, предусмотренных на исполнение муниципальных программ, соответственно вносить изменения и в значения целевых показателей, характеризующих объем и качество предоставления муниципальных услуг;</w:t>
      </w:r>
    </w:p>
    <w:p w:rsidR="00083B0D" w:rsidRPr="00083B0D" w:rsidRDefault="00083B0D" w:rsidP="00083B0D">
      <w:pPr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tab/>
        <w:t>улучшение качества претензионной работы заказчика;</w:t>
      </w:r>
    </w:p>
    <w:p w:rsidR="00083B0D" w:rsidRPr="00083B0D" w:rsidRDefault="00083B0D" w:rsidP="00083B0D">
      <w:pPr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tab/>
        <w:t xml:space="preserve">установление четкого графика производства работ с определением координатора работ, конкретных дат окончания отдельных этапов производства работ с указанием конкретных видов работ. Данный график должен быть неизменным и меняться только при возникновении форс-мажорных обстоятельств, препятствующих выполнению работ; </w:t>
      </w:r>
    </w:p>
    <w:p w:rsidR="00083B0D" w:rsidRPr="00083B0D" w:rsidRDefault="00083B0D" w:rsidP="00083B0D">
      <w:pPr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83B0D">
        <w:rPr>
          <w:rFonts w:ascii="Times New Roman" w:eastAsia="Times New Roman" w:hAnsi="Times New Roman" w:cs="Times New Roman"/>
          <w:sz w:val="24"/>
          <w:szCs w:val="24"/>
        </w:rPr>
        <w:tab/>
        <w:t>повышение качества заданий на проектирование.</w:t>
      </w:r>
    </w:p>
    <w:p w:rsidR="00083B0D" w:rsidRPr="00083B0D" w:rsidRDefault="00083B0D" w:rsidP="00083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19 Положения о КСП настоящий отчет размещается в сети интернет только после его рассмотрения Собранием Корсаковского муниципального округа.</w:t>
      </w:r>
    </w:p>
    <w:p w:rsidR="00083B0D" w:rsidRPr="00083B0D" w:rsidRDefault="00083B0D" w:rsidP="00083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3B0D" w:rsidRPr="00083B0D" w:rsidRDefault="00083B0D" w:rsidP="00083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3B0D" w:rsidRPr="00083B0D" w:rsidRDefault="00083B0D" w:rsidP="00083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3B0D" w:rsidRPr="00083B0D" w:rsidRDefault="00083B0D" w:rsidP="00083B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3B0D" w:rsidRPr="00083B0D" w:rsidRDefault="00083B0D" w:rsidP="0008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КСП КМО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А.В. Киштеев</w:t>
      </w:r>
    </w:p>
    <w:p w:rsidR="00083B0D" w:rsidRDefault="00083B0D" w:rsidP="003D22BE">
      <w:pPr>
        <w:tabs>
          <w:tab w:val="left" w:pos="284"/>
          <w:tab w:val="left" w:pos="7938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B0D" w:rsidRDefault="00083B0D" w:rsidP="003D22BE">
      <w:pPr>
        <w:tabs>
          <w:tab w:val="left" w:pos="284"/>
          <w:tab w:val="left" w:pos="7938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B0D" w:rsidRDefault="00083B0D" w:rsidP="003D22BE">
      <w:pPr>
        <w:tabs>
          <w:tab w:val="left" w:pos="284"/>
          <w:tab w:val="left" w:pos="7938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B0D" w:rsidRDefault="00083B0D" w:rsidP="003D22BE">
      <w:pPr>
        <w:tabs>
          <w:tab w:val="left" w:pos="284"/>
          <w:tab w:val="left" w:pos="7938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B0D" w:rsidRPr="003D22BE" w:rsidRDefault="00083B0D" w:rsidP="003D22BE">
      <w:pPr>
        <w:tabs>
          <w:tab w:val="left" w:pos="284"/>
          <w:tab w:val="left" w:pos="7938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2BE" w:rsidRPr="003D22BE" w:rsidRDefault="003D22BE" w:rsidP="003D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B6470" w:rsidRPr="00BB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3725BA4"/>
    <w:multiLevelType w:val="hybridMultilevel"/>
    <w:tmpl w:val="6154426C"/>
    <w:lvl w:ilvl="0" w:tplc="72C8C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C407F4"/>
    <w:multiLevelType w:val="hybridMultilevel"/>
    <w:tmpl w:val="A33CC480"/>
    <w:lvl w:ilvl="0" w:tplc="89667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B56359"/>
    <w:multiLevelType w:val="multilevel"/>
    <w:tmpl w:val="20E2E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8D2600"/>
    <w:multiLevelType w:val="multilevel"/>
    <w:tmpl w:val="31422E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3D342F34"/>
    <w:multiLevelType w:val="hybridMultilevel"/>
    <w:tmpl w:val="C53AE0B0"/>
    <w:lvl w:ilvl="0" w:tplc="F22ADB6E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44F4E5D"/>
    <w:multiLevelType w:val="hybridMultilevel"/>
    <w:tmpl w:val="7416F7EE"/>
    <w:lvl w:ilvl="0" w:tplc="DE7E41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400F5"/>
    <w:multiLevelType w:val="hybridMultilevel"/>
    <w:tmpl w:val="76C25B1A"/>
    <w:lvl w:ilvl="0" w:tplc="010A3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B7A3D8C"/>
    <w:multiLevelType w:val="hybridMultilevel"/>
    <w:tmpl w:val="F3A8F9E2"/>
    <w:lvl w:ilvl="0" w:tplc="BF2C9D46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01461EB"/>
    <w:multiLevelType w:val="hybridMultilevel"/>
    <w:tmpl w:val="5F128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106BE"/>
    <w:multiLevelType w:val="hybridMultilevel"/>
    <w:tmpl w:val="A89CD526"/>
    <w:lvl w:ilvl="0" w:tplc="F0F0F234"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98274B8"/>
    <w:multiLevelType w:val="hybridMultilevel"/>
    <w:tmpl w:val="481265D8"/>
    <w:lvl w:ilvl="0" w:tplc="C38431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D69A8"/>
    <w:multiLevelType w:val="hybridMultilevel"/>
    <w:tmpl w:val="415859CA"/>
    <w:lvl w:ilvl="0" w:tplc="DAAA4DB8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A256FE"/>
    <w:multiLevelType w:val="hybridMultilevel"/>
    <w:tmpl w:val="596CDA82"/>
    <w:lvl w:ilvl="0" w:tplc="13D08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0F36330"/>
    <w:multiLevelType w:val="hybridMultilevel"/>
    <w:tmpl w:val="06F8A27E"/>
    <w:lvl w:ilvl="0" w:tplc="556C88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3B1A88"/>
    <w:multiLevelType w:val="hybridMultilevel"/>
    <w:tmpl w:val="89388D56"/>
    <w:lvl w:ilvl="0" w:tplc="0ADE5F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36B0FC8"/>
    <w:multiLevelType w:val="hybridMultilevel"/>
    <w:tmpl w:val="60062D34"/>
    <w:lvl w:ilvl="0" w:tplc="F0F0F234"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F2B9C"/>
    <w:multiLevelType w:val="hybridMultilevel"/>
    <w:tmpl w:val="AD62F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A7D6A"/>
    <w:multiLevelType w:val="hybridMultilevel"/>
    <w:tmpl w:val="D80A984C"/>
    <w:lvl w:ilvl="0" w:tplc="FEB4CF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04582415">
    <w:abstractNumId w:val="7"/>
  </w:num>
  <w:num w:numId="2" w16cid:durableId="1112628524">
    <w:abstractNumId w:val="13"/>
  </w:num>
  <w:num w:numId="3" w16cid:durableId="383798365">
    <w:abstractNumId w:val="19"/>
  </w:num>
  <w:num w:numId="4" w16cid:durableId="2002543371">
    <w:abstractNumId w:val="3"/>
  </w:num>
  <w:num w:numId="5" w16cid:durableId="1049695212">
    <w:abstractNumId w:val="0"/>
  </w:num>
  <w:num w:numId="6" w16cid:durableId="1168250495">
    <w:abstractNumId w:val="10"/>
  </w:num>
  <w:num w:numId="7" w16cid:durableId="258106379">
    <w:abstractNumId w:val="20"/>
  </w:num>
  <w:num w:numId="8" w16cid:durableId="361900151">
    <w:abstractNumId w:val="4"/>
  </w:num>
  <w:num w:numId="9" w16cid:durableId="53822225">
    <w:abstractNumId w:val="11"/>
  </w:num>
  <w:num w:numId="10" w16cid:durableId="2104064676">
    <w:abstractNumId w:val="18"/>
  </w:num>
  <w:num w:numId="11" w16cid:durableId="510341224">
    <w:abstractNumId w:val="14"/>
  </w:num>
  <w:num w:numId="12" w16cid:durableId="419373321">
    <w:abstractNumId w:val="15"/>
  </w:num>
  <w:num w:numId="13" w16cid:durableId="1563638012">
    <w:abstractNumId w:val="2"/>
  </w:num>
  <w:num w:numId="14" w16cid:durableId="454451616">
    <w:abstractNumId w:val="5"/>
  </w:num>
  <w:num w:numId="15" w16cid:durableId="1031615856">
    <w:abstractNumId w:val="1"/>
  </w:num>
  <w:num w:numId="16" w16cid:durableId="1889100847">
    <w:abstractNumId w:val="16"/>
  </w:num>
  <w:num w:numId="17" w16cid:durableId="2003848278">
    <w:abstractNumId w:val="17"/>
  </w:num>
  <w:num w:numId="18" w16cid:durableId="1660301430">
    <w:abstractNumId w:val="6"/>
  </w:num>
  <w:num w:numId="19" w16cid:durableId="1205094502">
    <w:abstractNumId w:val="9"/>
  </w:num>
  <w:num w:numId="20" w16cid:durableId="160853788">
    <w:abstractNumId w:val="12"/>
  </w:num>
  <w:num w:numId="21" w16cid:durableId="1341547820">
    <w:abstractNumId w:val="8"/>
  </w:num>
  <w:num w:numId="22" w16cid:durableId="1001464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470"/>
    <w:rsid w:val="00013E7A"/>
    <w:rsid w:val="00023397"/>
    <w:rsid w:val="00070E76"/>
    <w:rsid w:val="00083B0D"/>
    <w:rsid w:val="000A1100"/>
    <w:rsid w:val="000A681A"/>
    <w:rsid w:val="000C73F5"/>
    <w:rsid w:val="000E13C6"/>
    <w:rsid w:val="0014703F"/>
    <w:rsid w:val="00214CDD"/>
    <w:rsid w:val="00226298"/>
    <w:rsid w:val="002623D8"/>
    <w:rsid w:val="0026468E"/>
    <w:rsid w:val="00280751"/>
    <w:rsid w:val="002F747D"/>
    <w:rsid w:val="00340B0B"/>
    <w:rsid w:val="003702B4"/>
    <w:rsid w:val="003D22BE"/>
    <w:rsid w:val="004314E8"/>
    <w:rsid w:val="0045271A"/>
    <w:rsid w:val="0045530A"/>
    <w:rsid w:val="00493E07"/>
    <w:rsid w:val="00512D0B"/>
    <w:rsid w:val="00516D9C"/>
    <w:rsid w:val="00571C27"/>
    <w:rsid w:val="005C3EE4"/>
    <w:rsid w:val="005D64F5"/>
    <w:rsid w:val="0060438F"/>
    <w:rsid w:val="00664112"/>
    <w:rsid w:val="006646D1"/>
    <w:rsid w:val="006C5EF4"/>
    <w:rsid w:val="006F273C"/>
    <w:rsid w:val="00773C11"/>
    <w:rsid w:val="00792F21"/>
    <w:rsid w:val="007A72A7"/>
    <w:rsid w:val="007F7153"/>
    <w:rsid w:val="00863B0C"/>
    <w:rsid w:val="00865AA3"/>
    <w:rsid w:val="00890D4B"/>
    <w:rsid w:val="008F43D0"/>
    <w:rsid w:val="00905952"/>
    <w:rsid w:val="009549AB"/>
    <w:rsid w:val="00990330"/>
    <w:rsid w:val="009A3EB8"/>
    <w:rsid w:val="00A75B0C"/>
    <w:rsid w:val="00B85B7A"/>
    <w:rsid w:val="00BB6470"/>
    <w:rsid w:val="00BF6402"/>
    <w:rsid w:val="00C04416"/>
    <w:rsid w:val="00C34834"/>
    <w:rsid w:val="00C4576D"/>
    <w:rsid w:val="00C878FB"/>
    <w:rsid w:val="00CC4878"/>
    <w:rsid w:val="00CD19DD"/>
    <w:rsid w:val="00D12833"/>
    <w:rsid w:val="00D51EB0"/>
    <w:rsid w:val="00DC0D2A"/>
    <w:rsid w:val="00DC26DA"/>
    <w:rsid w:val="00DF5553"/>
    <w:rsid w:val="00E20500"/>
    <w:rsid w:val="00E50A05"/>
    <w:rsid w:val="00E84665"/>
    <w:rsid w:val="00ED6BB4"/>
    <w:rsid w:val="00ED7BE9"/>
    <w:rsid w:val="00FA09FD"/>
    <w:rsid w:val="00FA20F5"/>
    <w:rsid w:val="00FB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A9B83"/>
  <w15:chartTrackingRefBased/>
  <w15:docId w15:val="{0E4D9223-51D5-4D3D-90B9-85D30245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3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3C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B0D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4E67C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B0D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4E67C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B0D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02F69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B0D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i/>
      <w:iCs/>
      <w:color w:val="202F6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B0D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B0D"/>
    <w:pPr>
      <w:keepNext/>
      <w:keepLines/>
      <w:spacing w:before="40" w:after="0"/>
      <w:outlineLvl w:val="7"/>
    </w:pPr>
    <w:rPr>
      <w:rFonts w:ascii="Calibri Light" w:eastAsia="Times New Roman" w:hAnsi="Calibri Light" w:cs="Times New Roman"/>
      <w:color w:val="4E67C8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B0D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73C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73C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70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0E76"/>
    <w:rPr>
      <w:rFonts w:ascii="Segoe UI" w:hAnsi="Segoe UI" w:cs="Segoe UI"/>
      <w:sz w:val="18"/>
      <w:szCs w:val="18"/>
    </w:rPr>
  </w:style>
  <w:style w:type="paragraph" w:styleId="a5">
    <w:name w:val="List Paragraph"/>
    <w:aliases w:val="Bullet Number,Нумерованый список,List Paragraph1,Bullet List,FooterText,numbered,lp1,List Paragraph,ПАРАГРАФ,название,Маркер,SL_Абзац списка,f_Абзац 1,Абзац списка4,Абзац списка3,Paragraphe de liste1,UL,Абзац маркированнный"/>
    <w:basedOn w:val="a"/>
    <w:link w:val="a6"/>
    <w:uiPriority w:val="34"/>
    <w:qFormat/>
    <w:rsid w:val="00E50A05"/>
    <w:pPr>
      <w:ind w:left="720"/>
      <w:contextualSpacing/>
    </w:p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083B0D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4E67C8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083B0D"/>
    <w:pPr>
      <w:keepNext/>
      <w:keepLines/>
      <w:spacing w:before="200" w:after="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4E67C8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083B0D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 w:cs="Times New Roman"/>
      <w:color w:val="202F69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083B0D"/>
    <w:pPr>
      <w:keepNext/>
      <w:keepLines/>
      <w:spacing w:before="200" w:after="0" w:line="276" w:lineRule="auto"/>
      <w:outlineLvl w:val="5"/>
    </w:pPr>
    <w:rPr>
      <w:rFonts w:ascii="Calibri Light" w:eastAsia="Times New Roman" w:hAnsi="Calibri Light" w:cs="Times New Roman"/>
      <w:i/>
      <w:iCs/>
      <w:color w:val="202F69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083B0D"/>
    <w:pPr>
      <w:keepNext/>
      <w:keepLines/>
      <w:spacing w:before="200" w:after="0" w:line="276" w:lineRule="auto"/>
      <w:outlineLvl w:val="6"/>
    </w:pPr>
    <w:rPr>
      <w:rFonts w:ascii="Calibri Light" w:eastAsia="Times New Roman" w:hAnsi="Calibri Light" w:cs="Times New Roman"/>
      <w:i/>
      <w:iCs/>
      <w:color w:val="40404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083B0D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Times New Roman"/>
      <w:color w:val="4E67C8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083B0D"/>
    <w:pPr>
      <w:keepNext/>
      <w:keepLines/>
      <w:spacing w:before="200" w:after="0" w:line="276" w:lineRule="auto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83B0D"/>
  </w:style>
  <w:style w:type="paragraph" w:styleId="a7">
    <w:name w:val="Normal (Web)"/>
    <w:basedOn w:val="a"/>
    <w:uiPriority w:val="99"/>
    <w:unhideWhenUsed/>
    <w:rsid w:val="0008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83B0D"/>
    <w:rPr>
      <w:i/>
      <w:iCs/>
    </w:rPr>
  </w:style>
  <w:style w:type="character" w:styleId="a9">
    <w:name w:val="Strong"/>
    <w:basedOn w:val="a0"/>
    <w:uiPriority w:val="22"/>
    <w:qFormat/>
    <w:rsid w:val="00083B0D"/>
    <w:rPr>
      <w:b/>
      <w:bCs/>
    </w:rPr>
  </w:style>
  <w:style w:type="paragraph" w:customStyle="1" w:styleId="aa">
    <w:name w:val="время"/>
    <w:basedOn w:val="a"/>
    <w:rsid w:val="00083B0D"/>
    <w:pPr>
      <w:overflowPunct w:val="0"/>
      <w:autoSpaceDE w:val="0"/>
      <w:autoSpaceDN w:val="0"/>
      <w:adjustRightInd w:val="0"/>
      <w:spacing w:after="0" w:line="360" w:lineRule="atLeast"/>
      <w:ind w:left="6237" w:right="-284"/>
      <w:textAlignment w:val="baseline"/>
    </w:pPr>
    <w:rPr>
      <w:rFonts w:ascii="NTHarmonica" w:eastAsia="Times New Roman" w:hAnsi="NTHarmonica" w:cs="Times New Roman"/>
      <w:sz w:val="28"/>
      <w:szCs w:val="20"/>
      <w:lang w:eastAsia="ru-RU"/>
    </w:rPr>
  </w:style>
  <w:style w:type="character" w:customStyle="1" w:styleId="FontStyle15">
    <w:name w:val="Font Style15"/>
    <w:rsid w:val="00083B0D"/>
    <w:rPr>
      <w:rFonts w:ascii="Times New Roman" w:hAnsi="Times New Roman" w:cs="Times New Roman"/>
      <w:sz w:val="22"/>
      <w:szCs w:val="22"/>
    </w:rPr>
  </w:style>
  <w:style w:type="character" w:customStyle="1" w:styleId="12">
    <w:name w:val="Гиперссылка1"/>
    <w:basedOn w:val="a0"/>
    <w:uiPriority w:val="99"/>
    <w:unhideWhenUsed/>
    <w:rsid w:val="00083B0D"/>
    <w:rPr>
      <w:color w:val="56C7AA"/>
      <w:u w:val="single"/>
    </w:rPr>
  </w:style>
  <w:style w:type="character" w:customStyle="1" w:styleId="cs4b8b7c311">
    <w:name w:val="cs4b8b7c311"/>
    <w:rsid w:val="00083B0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character" w:customStyle="1" w:styleId="40">
    <w:name w:val="Заголовок 4 Знак"/>
    <w:basedOn w:val="a0"/>
    <w:link w:val="4"/>
    <w:uiPriority w:val="9"/>
    <w:rsid w:val="00083B0D"/>
    <w:rPr>
      <w:rFonts w:ascii="Calibri Light" w:eastAsia="Times New Roman" w:hAnsi="Calibri Light" w:cs="Times New Roman"/>
      <w:b/>
      <w:bCs/>
      <w:i/>
      <w:iCs/>
      <w:color w:val="4E67C8"/>
    </w:rPr>
  </w:style>
  <w:style w:type="character" w:customStyle="1" w:styleId="30">
    <w:name w:val="Заголовок 3 Знак"/>
    <w:basedOn w:val="a0"/>
    <w:link w:val="3"/>
    <w:uiPriority w:val="9"/>
    <w:semiHidden/>
    <w:rsid w:val="00083B0D"/>
    <w:rPr>
      <w:rFonts w:ascii="Calibri Light" w:eastAsia="Times New Roman" w:hAnsi="Calibri Light" w:cs="Times New Roman"/>
      <w:b/>
      <w:bCs/>
      <w:color w:val="4E67C8"/>
    </w:rPr>
  </w:style>
  <w:style w:type="character" w:customStyle="1" w:styleId="50">
    <w:name w:val="Заголовок 5 Знак"/>
    <w:basedOn w:val="a0"/>
    <w:link w:val="5"/>
    <w:uiPriority w:val="9"/>
    <w:semiHidden/>
    <w:rsid w:val="00083B0D"/>
    <w:rPr>
      <w:rFonts w:ascii="Calibri Light" w:eastAsia="Times New Roman" w:hAnsi="Calibri Light" w:cs="Times New Roman"/>
      <w:color w:val="202F69"/>
    </w:rPr>
  </w:style>
  <w:style w:type="character" w:customStyle="1" w:styleId="60">
    <w:name w:val="Заголовок 6 Знак"/>
    <w:basedOn w:val="a0"/>
    <w:link w:val="6"/>
    <w:uiPriority w:val="9"/>
    <w:semiHidden/>
    <w:rsid w:val="00083B0D"/>
    <w:rPr>
      <w:rFonts w:ascii="Calibri Light" w:eastAsia="Times New Roman" w:hAnsi="Calibri Light" w:cs="Times New Roman"/>
      <w:i/>
      <w:iCs/>
      <w:color w:val="202F69"/>
    </w:rPr>
  </w:style>
  <w:style w:type="character" w:customStyle="1" w:styleId="70">
    <w:name w:val="Заголовок 7 Знак"/>
    <w:basedOn w:val="a0"/>
    <w:link w:val="7"/>
    <w:uiPriority w:val="9"/>
    <w:semiHidden/>
    <w:rsid w:val="00083B0D"/>
    <w:rPr>
      <w:rFonts w:ascii="Calibri Light" w:eastAsia="Times New Roman" w:hAnsi="Calibri Light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083B0D"/>
    <w:rPr>
      <w:rFonts w:ascii="Calibri Light" w:eastAsia="Times New Roman" w:hAnsi="Calibri Light" w:cs="Times New Roman"/>
      <w:color w:val="4E67C8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83B0D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paragraph" w:customStyle="1" w:styleId="13">
    <w:name w:val="Название объекта1"/>
    <w:basedOn w:val="a"/>
    <w:next w:val="a"/>
    <w:uiPriority w:val="99"/>
    <w:semiHidden/>
    <w:unhideWhenUsed/>
    <w:qFormat/>
    <w:rsid w:val="00083B0D"/>
    <w:pPr>
      <w:spacing w:after="200" w:line="240" w:lineRule="auto"/>
    </w:pPr>
    <w:rPr>
      <w:rFonts w:eastAsia="Times New Roman"/>
      <w:b/>
      <w:bCs/>
      <w:color w:val="4E67C8"/>
      <w:sz w:val="18"/>
      <w:szCs w:val="18"/>
    </w:rPr>
  </w:style>
  <w:style w:type="paragraph" w:customStyle="1" w:styleId="14">
    <w:name w:val="Заголовок1"/>
    <w:basedOn w:val="a"/>
    <w:next w:val="a"/>
    <w:uiPriority w:val="10"/>
    <w:qFormat/>
    <w:rsid w:val="00083B0D"/>
    <w:pPr>
      <w:pBdr>
        <w:bottom w:val="single" w:sz="8" w:space="4" w:color="4E67C8"/>
      </w:pBdr>
      <w:spacing w:after="300" w:line="240" w:lineRule="auto"/>
      <w:contextualSpacing/>
    </w:pPr>
    <w:rPr>
      <w:rFonts w:ascii="Calibri Light" w:eastAsia="Times New Roman" w:hAnsi="Calibri Light" w:cs="Times New Roman"/>
      <w:color w:val="181D33"/>
      <w:spacing w:val="5"/>
      <w:sz w:val="52"/>
      <w:szCs w:val="52"/>
    </w:rPr>
  </w:style>
  <w:style w:type="character" w:customStyle="1" w:styleId="ab">
    <w:name w:val="Заголовок Знак"/>
    <w:basedOn w:val="a0"/>
    <w:link w:val="ac"/>
    <w:uiPriority w:val="10"/>
    <w:rsid w:val="00083B0D"/>
    <w:rPr>
      <w:rFonts w:ascii="Calibri Light" w:eastAsia="Times New Roman" w:hAnsi="Calibri Light" w:cs="Times New Roman"/>
      <w:color w:val="181D33"/>
      <w:spacing w:val="5"/>
      <w:sz w:val="52"/>
      <w:szCs w:val="52"/>
    </w:rPr>
  </w:style>
  <w:style w:type="paragraph" w:customStyle="1" w:styleId="15">
    <w:name w:val="Подзаголовок1"/>
    <w:basedOn w:val="a"/>
    <w:next w:val="a"/>
    <w:uiPriority w:val="11"/>
    <w:qFormat/>
    <w:rsid w:val="00083B0D"/>
    <w:pPr>
      <w:numPr>
        <w:ilvl w:val="1"/>
      </w:numPr>
      <w:spacing w:after="200" w:line="276" w:lineRule="auto"/>
    </w:pPr>
    <w:rPr>
      <w:rFonts w:ascii="Calibri Light" w:eastAsia="Times New Roman" w:hAnsi="Calibri Light" w:cs="Times New Roman"/>
      <w:i/>
      <w:iCs/>
      <w:color w:val="4E67C8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e"/>
    <w:uiPriority w:val="11"/>
    <w:rsid w:val="00083B0D"/>
    <w:rPr>
      <w:rFonts w:ascii="Calibri Light" w:eastAsia="Times New Roman" w:hAnsi="Calibri Light" w:cs="Times New Roman"/>
      <w:i/>
      <w:iCs/>
      <w:color w:val="4E67C8"/>
      <w:spacing w:val="15"/>
      <w:sz w:val="24"/>
      <w:szCs w:val="24"/>
    </w:rPr>
  </w:style>
  <w:style w:type="paragraph" w:styleId="af">
    <w:name w:val="No Spacing"/>
    <w:uiPriority w:val="1"/>
    <w:qFormat/>
    <w:rsid w:val="00083B0D"/>
    <w:pPr>
      <w:spacing w:after="0" w:line="240" w:lineRule="auto"/>
    </w:pPr>
    <w:rPr>
      <w:rFonts w:eastAsia="Times New Roman"/>
    </w:rPr>
  </w:style>
  <w:style w:type="paragraph" w:customStyle="1" w:styleId="21">
    <w:name w:val="Цитата 21"/>
    <w:basedOn w:val="a"/>
    <w:next w:val="a"/>
    <w:uiPriority w:val="29"/>
    <w:qFormat/>
    <w:rsid w:val="00083B0D"/>
    <w:pPr>
      <w:spacing w:after="200" w:line="276" w:lineRule="auto"/>
    </w:pPr>
    <w:rPr>
      <w:rFonts w:eastAsia="Times New Roman"/>
      <w:i/>
      <w:iCs/>
      <w:color w:val="000000"/>
    </w:rPr>
  </w:style>
  <w:style w:type="character" w:customStyle="1" w:styleId="22">
    <w:name w:val="Цитата 2 Знак"/>
    <w:basedOn w:val="a0"/>
    <w:link w:val="23"/>
    <w:uiPriority w:val="29"/>
    <w:rsid w:val="00083B0D"/>
    <w:rPr>
      <w:i/>
      <w:iCs/>
      <w:color w:val="000000"/>
    </w:rPr>
  </w:style>
  <w:style w:type="paragraph" w:customStyle="1" w:styleId="16">
    <w:name w:val="Выделенная цитата1"/>
    <w:basedOn w:val="a"/>
    <w:next w:val="a"/>
    <w:uiPriority w:val="30"/>
    <w:qFormat/>
    <w:rsid w:val="00083B0D"/>
    <w:pPr>
      <w:pBdr>
        <w:bottom w:val="single" w:sz="4" w:space="4" w:color="4E67C8"/>
      </w:pBdr>
      <w:spacing w:before="200" w:after="280" w:line="276" w:lineRule="auto"/>
      <w:ind w:left="936" w:right="936"/>
    </w:pPr>
    <w:rPr>
      <w:rFonts w:eastAsia="Times New Roman"/>
      <w:b/>
      <w:bCs/>
      <w:i/>
      <w:iCs/>
      <w:color w:val="4E67C8"/>
    </w:rPr>
  </w:style>
  <w:style w:type="character" w:customStyle="1" w:styleId="af0">
    <w:name w:val="Выделенная цитата Знак"/>
    <w:basedOn w:val="a0"/>
    <w:link w:val="af1"/>
    <w:uiPriority w:val="30"/>
    <w:rsid w:val="00083B0D"/>
    <w:rPr>
      <w:b/>
      <w:bCs/>
      <w:i/>
      <w:iCs/>
      <w:color w:val="4E67C8"/>
    </w:rPr>
  </w:style>
  <w:style w:type="character" w:customStyle="1" w:styleId="17">
    <w:name w:val="Слабое выделение1"/>
    <w:basedOn w:val="a0"/>
    <w:uiPriority w:val="19"/>
    <w:qFormat/>
    <w:rsid w:val="00083B0D"/>
    <w:rPr>
      <w:i/>
      <w:iCs/>
      <w:color w:val="808080"/>
    </w:rPr>
  </w:style>
  <w:style w:type="character" w:customStyle="1" w:styleId="18">
    <w:name w:val="Сильное выделение1"/>
    <w:basedOn w:val="a0"/>
    <w:uiPriority w:val="21"/>
    <w:qFormat/>
    <w:rsid w:val="00083B0D"/>
    <w:rPr>
      <w:b/>
      <w:bCs/>
      <w:i/>
      <w:iCs/>
      <w:color w:val="4E67C8"/>
    </w:rPr>
  </w:style>
  <w:style w:type="character" w:customStyle="1" w:styleId="19">
    <w:name w:val="Слабая ссылка1"/>
    <w:basedOn w:val="a0"/>
    <w:uiPriority w:val="31"/>
    <w:qFormat/>
    <w:rsid w:val="00083B0D"/>
    <w:rPr>
      <w:smallCaps/>
      <w:color w:val="5ECCF3"/>
      <w:u w:val="single"/>
    </w:rPr>
  </w:style>
  <w:style w:type="character" w:customStyle="1" w:styleId="1a">
    <w:name w:val="Сильная ссылка1"/>
    <w:basedOn w:val="a0"/>
    <w:uiPriority w:val="32"/>
    <w:qFormat/>
    <w:rsid w:val="00083B0D"/>
    <w:rPr>
      <w:b/>
      <w:bCs/>
      <w:smallCaps/>
      <w:color w:val="5ECCF3"/>
      <w:spacing w:val="5"/>
      <w:u w:val="single"/>
    </w:rPr>
  </w:style>
  <w:style w:type="character" w:styleId="af2">
    <w:name w:val="Book Title"/>
    <w:basedOn w:val="a0"/>
    <w:uiPriority w:val="33"/>
    <w:qFormat/>
    <w:rsid w:val="00083B0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83B0D"/>
    <w:pPr>
      <w:spacing w:before="480" w:line="276" w:lineRule="auto"/>
      <w:outlineLvl w:val="9"/>
    </w:pPr>
    <w:rPr>
      <w:b/>
      <w:bCs/>
      <w:sz w:val="28"/>
      <w:szCs w:val="28"/>
    </w:rPr>
  </w:style>
  <w:style w:type="paragraph" w:customStyle="1" w:styleId="csd270a203">
    <w:name w:val="csd270a203"/>
    <w:basedOn w:val="a"/>
    <w:rsid w:val="00083B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083B0D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083B0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83B0D"/>
    <w:pPr>
      <w:spacing w:after="200" w:line="240" w:lineRule="auto"/>
    </w:pPr>
    <w:rPr>
      <w:rFonts w:eastAsia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83B0D"/>
    <w:rPr>
      <w:rFonts w:eastAsia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83B0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83B0D"/>
    <w:rPr>
      <w:rFonts w:eastAsia="Times New Roman"/>
      <w:b/>
      <w:bCs/>
      <w:sz w:val="20"/>
      <w:szCs w:val="20"/>
    </w:rPr>
  </w:style>
  <w:style w:type="paragraph" w:styleId="afa">
    <w:name w:val="header"/>
    <w:basedOn w:val="a"/>
    <w:link w:val="afb"/>
    <w:uiPriority w:val="99"/>
    <w:unhideWhenUsed/>
    <w:rsid w:val="00083B0D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fb">
    <w:name w:val="Верхний колонтитул Знак"/>
    <w:basedOn w:val="a0"/>
    <w:link w:val="afa"/>
    <w:uiPriority w:val="99"/>
    <w:rsid w:val="00083B0D"/>
    <w:rPr>
      <w:rFonts w:eastAsia="Times New Roman"/>
    </w:rPr>
  </w:style>
  <w:style w:type="paragraph" w:styleId="afc">
    <w:name w:val="footer"/>
    <w:basedOn w:val="a"/>
    <w:link w:val="afd"/>
    <w:uiPriority w:val="99"/>
    <w:unhideWhenUsed/>
    <w:rsid w:val="00083B0D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fd">
    <w:name w:val="Нижний колонтитул Знак"/>
    <w:basedOn w:val="a0"/>
    <w:link w:val="afc"/>
    <w:uiPriority w:val="99"/>
    <w:rsid w:val="00083B0D"/>
    <w:rPr>
      <w:rFonts w:eastAsia="Times New Roman"/>
    </w:rPr>
  </w:style>
  <w:style w:type="paragraph" w:styleId="afe">
    <w:name w:val="Body Text"/>
    <w:basedOn w:val="a"/>
    <w:link w:val="aff"/>
    <w:rsid w:val="00083B0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">
    <w:name w:val="Основной текст Знак"/>
    <w:basedOn w:val="a0"/>
    <w:link w:val="afe"/>
    <w:rsid w:val="00083B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b">
    <w:name w:val="Абзац списка1"/>
    <w:basedOn w:val="a"/>
    <w:link w:val="ListParagraphChar"/>
    <w:rsid w:val="00083B0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b"/>
    <w:locked/>
    <w:rsid w:val="00083B0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4">
    <w:name w:val="Абзац списка2"/>
    <w:basedOn w:val="a"/>
    <w:rsid w:val="00083B0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link w:val="26"/>
    <w:rsid w:val="00083B0D"/>
    <w:rPr>
      <w:b/>
      <w:bCs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83B0D"/>
    <w:pPr>
      <w:widowControl w:val="0"/>
      <w:shd w:val="clear" w:color="auto" w:fill="FFFFFF"/>
      <w:spacing w:after="0" w:line="283" w:lineRule="exact"/>
      <w:ind w:hanging="2160"/>
      <w:jc w:val="center"/>
    </w:pPr>
    <w:rPr>
      <w:b/>
      <w:bCs/>
      <w:sz w:val="23"/>
      <w:szCs w:val="23"/>
    </w:rPr>
  </w:style>
  <w:style w:type="character" w:customStyle="1" w:styleId="ConsPlusNormal0">
    <w:name w:val="ConsPlusNormal Знак"/>
    <w:link w:val="ConsPlusNormal"/>
    <w:locked/>
    <w:rsid w:val="00083B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Bullet Number Знак,Нумерованый список Знак,List Paragraph1 Знак,Bullet List Знак,FooterText Знак,numbered Знак,lp1 Знак,List Paragraph Знак,ПАРАГРАФ Знак,название Знак,Маркер Знак,SL_Абзац списка Знак,f_Абзац 1 Знак,Абзац списка4 Знак"/>
    <w:basedOn w:val="a0"/>
    <w:link w:val="a5"/>
    <w:uiPriority w:val="34"/>
    <w:qFormat/>
    <w:locked/>
    <w:rsid w:val="00083B0D"/>
  </w:style>
  <w:style w:type="paragraph" w:customStyle="1" w:styleId="ConsPlusTitle">
    <w:name w:val="ConsPlusTitle"/>
    <w:rsid w:val="00083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083B0D"/>
    <w:pPr>
      <w:spacing w:after="120" w:line="480" w:lineRule="auto"/>
    </w:pPr>
    <w:rPr>
      <w:rFonts w:eastAsia="Times New Roman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083B0D"/>
    <w:rPr>
      <w:rFonts w:eastAsia="Times New Roman"/>
    </w:rPr>
  </w:style>
  <w:style w:type="paragraph" w:styleId="aff0">
    <w:name w:val="Body Text First Indent"/>
    <w:basedOn w:val="afe"/>
    <w:link w:val="aff1"/>
    <w:uiPriority w:val="99"/>
    <w:semiHidden/>
    <w:unhideWhenUsed/>
    <w:rsid w:val="00083B0D"/>
    <w:pPr>
      <w:ind w:firstLine="360"/>
    </w:pPr>
    <w:rPr>
      <w:b w:val="0"/>
      <w:sz w:val="20"/>
    </w:rPr>
  </w:style>
  <w:style w:type="character" w:customStyle="1" w:styleId="aff1">
    <w:name w:val="Красная строка Знак"/>
    <w:basedOn w:val="aff"/>
    <w:link w:val="aff0"/>
    <w:uiPriority w:val="99"/>
    <w:semiHidden/>
    <w:rsid w:val="00083B0D"/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character" w:customStyle="1" w:styleId="aff2">
    <w:name w:val="Основной текст_"/>
    <w:link w:val="29"/>
    <w:locked/>
    <w:rsid w:val="00083B0D"/>
    <w:rPr>
      <w:sz w:val="23"/>
      <w:szCs w:val="23"/>
      <w:shd w:val="clear" w:color="auto" w:fill="FFFFFF"/>
    </w:rPr>
  </w:style>
  <w:style w:type="paragraph" w:customStyle="1" w:styleId="29">
    <w:name w:val="Основной текст2"/>
    <w:basedOn w:val="a"/>
    <w:link w:val="aff2"/>
    <w:rsid w:val="00083B0D"/>
    <w:pPr>
      <w:widowControl w:val="0"/>
      <w:shd w:val="clear" w:color="auto" w:fill="FFFFFF"/>
      <w:spacing w:after="360" w:line="0" w:lineRule="atLeast"/>
      <w:ind w:hanging="1940"/>
    </w:pPr>
    <w:rPr>
      <w:sz w:val="23"/>
      <w:szCs w:val="23"/>
    </w:rPr>
  </w:style>
  <w:style w:type="character" w:styleId="aff3">
    <w:name w:val="Hyperlink"/>
    <w:basedOn w:val="a0"/>
    <w:uiPriority w:val="99"/>
    <w:semiHidden/>
    <w:unhideWhenUsed/>
    <w:rsid w:val="00083B0D"/>
    <w:rPr>
      <w:color w:val="0563C1" w:themeColor="hyperlink"/>
      <w:u w:val="single"/>
    </w:rPr>
  </w:style>
  <w:style w:type="character" w:customStyle="1" w:styleId="410">
    <w:name w:val="Заголовок 4 Знак1"/>
    <w:basedOn w:val="a0"/>
    <w:uiPriority w:val="9"/>
    <w:semiHidden/>
    <w:rsid w:val="00083B0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10">
    <w:name w:val="Заголовок 3 Знак1"/>
    <w:basedOn w:val="a0"/>
    <w:uiPriority w:val="9"/>
    <w:semiHidden/>
    <w:rsid w:val="00083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10">
    <w:name w:val="Заголовок 5 Знак1"/>
    <w:basedOn w:val="a0"/>
    <w:uiPriority w:val="9"/>
    <w:semiHidden/>
    <w:rsid w:val="00083B0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083B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083B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083B0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083B0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c">
    <w:name w:val="Title"/>
    <w:basedOn w:val="a"/>
    <w:next w:val="a"/>
    <w:link w:val="ab"/>
    <w:uiPriority w:val="10"/>
    <w:qFormat/>
    <w:rsid w:val="00083B0D"/>
    <w:pPr>
      <w:spacing w:after="0" w:line="240" w:lineRule="auto"/>
      <w:contextualSpacing/>
    </w:pPr>
    <w:rPr>
      <w:rFonts w:ascii="Calibri Light" w:eastAsia="Times New Roman" w:hAnsi="Calibri Light" w:cs="Times New Roman"/>
      <w:color w:val="181D33"/>
      <w:spacing w:val="5"/>
      <w:sz w:val="52"/>
      <w:szCs w:val="52"/>
    </w:rPr>
  </w:style>
  <w:style w:type="character" w:customStyle="1" w:styleId="1c">
    <w:name w:val="Заголовок Знак1"/>
    <w:basedOn w:val="a0"/>
    <w:uiPriority w:val="10"/>
    <w:rsid w:val="00083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Subtitle"/>
    <w:basedOn w:val="a"/>
    <w:next w:val="a"/>
    <w:link w:val="ad"/>
    <w:uiPriority w:val="11"/>
    <w:qFormat/>
    <w:rsid w:val="00083B0D"/>
    <w:pPr>
      <w:numPr>
        <w:ilvl w:val="1"/>
      </w:numPr>
    </w:pPr>
    <w:rPr>
      <w:rFonts w:ascii="Calibri Light" w:eastAsia="Times New Roman" w:hAnsi="Calibri Light" w:cs="Times New Roman"/>
      <w:i/>
      <w:iCs/>
      <w:color w:val="4E67C8"/>
      <w:spacing w:val="15"/>
      <w:sz w:val="24"/>
      <w:szCs w:val="24"/>
    </w:rPr>
  </w:style>
  <w:style w:type="character" w:customStyle="1" w:styleId="1d">
    <w:name w:val="Подзаголовок Знак1"/>
    <w:basedOn w:val="a0"/>
    <w:uiPriority w:val="11"/>
    <w:rsid w:val="00083B0D"/>
    <w:rPr>
      <w:rFonts w:eastAsiaTheme="minorEastAsia"/>
      <w:color w:val="5A5A5A" w:themeColor="text1" w:themeTint="A5"/>
      <w:spacing w:val="15"/>
    </w:rPr>
  </w:style>
  <w:style w:type="paragraph" w:styleId="23">
    <w:name w:val="Quote"/>
    <w:basedOn w:val="a"/>
    <w:next w:val="a"/>
    <w:link w:val="22"/>
    <w:uiPriority w:val="29"/>
    <w:qFormat/>
    <w:rsid w:val="00083B0D"/>
    <w:pPr>
      <w:spacing w:before="200"/>
      <w:ind w:left="864" w:right="864"/>
      <w:jc w:val="center"/>
    </w:pPr>
    <w:rPr>
      <w:i/>
      <w:iCs/>
      <w:color w:val="000000"/>
    </w:rPr>
  </w:style>
  <w:style w:type="character" w:customStyle="1" w:styleId="210">
    <w:name w:val="Цитата 2 Знак1"/>
    <w:basedOn w:val="a0"/>
    <w:uiPriority w:val="29"/>
    <w:rsid w:val="00083B0D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0"/>
    <w:uiPriority w:val="30"/>
    <w:qFormat/>
    <w:rsid w:val="00083B0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b/>
      <w:bCs/>
      <w:i/>
      <w:iCs/>
      <w:color w:val="4E67C8"/>
    </w:rPr>
  </w:style>
  <w:style w:type="character" w:customStyle="1" w:styleId="1e">
    <w:name w:val="Выделенная цитата Знак1"/>
    <w:basedOn w:val="a0"/>
    <w:uiPriority w:val="30"/>
    <w:rsid w:val="00083B0D"/>
    <w:rPr>
      <w:i/>
      <w:iCs/>
      <w:color w:val="5B9BD5" w:themeColor="accent1"/>
    </w:rPr>
  </w:style>
  <w:style w:type="character" w:styleId="aff4">
    <w:name w:val="Subtle Emphasis"/>
    <w:basedOn w:val="a0"/>
    <w:uiPriority w:val="19"/>
    <w:qFormat/>
    <w:rsid w:val="00083B0D"/>
    <w:rPr>
      <w:i/>
      <w:iCs/>
      <w:color w:val="404040" w:themeColor="text1" w:themeTint="BF"/>
    </w:rPr>
  </w:style>
  <w:style w:type="character" w:styleId="aff5">
    <w:name w:val="Intense Emphasis"/>
    <w:basedOn w:val="a0"/>
    <w:uiPriority w:val="21"/>
    <w:qFormat/>
    <w:rsid w:val="00083B0D"/>
    <w:rPr>
      <w:i/>
      <w:iCs/>
      <w:color w:val="5B9BD5" w:themeColor="accent1"/>
    </w:rPr>
  </w:style>
  <w:style w:type="character" w:styleId="aff6">
    <w:name w:val="Subtle Reference"/>
    <w:basedOn w:val="a0"/>
    <w:uiPriority w:val="31"/>
    <w:qFormat/>
    <w:rsid w:val="00083B0D"/>
    <w:rPr>
      <w:smallCaps/>
      <w:color w:val="5A5A5A" w:themeColor="text1" w:themeTint="A5"/>
    </w:rPr>
  </w:style>
  <w:style w:type="character" w:styleId="aff7">
    <w:name w:val="Intense Reference"/>
    <w:basedOn w:val="a0"/>
    <w:uiPriority w:val="32"/>
    <w:qFormat/>
    <w:rsid w:val="00083B0D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3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85632&amp;dst=100014" TargetMode="External"/><Relationship Id="rId13" Type="http://schemas.openxmlformats.org/officeDocument/2006/relationships/hyperlink" Target="https://login.consultant.ru/link/?req=doc&amp;base=RZB&amp;n=341917&amp;dst=10009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spkorsakov@mail.ru" TargetMode="External"/><Relationship Id="rId12" Type="http://schemas.openxmlformats.org/officeDocument/2006/relationships/hyperlink" Target="https://login.consultant.ru/link/?req=doc&amp;base=RZB&amp;n=220113&amp;dst=3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220113&amp;dst=3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login.consultant.ru/link/?req=doc&amp;base=RZB&amp;n=220113&amp;dst=3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ZB&amp;n=220113&amp;dst=38" TargetMode="External"/><Relationship Id="rId10" Type="http://schemas.openxmlformats.org/officeDocument/2006/relationships/hyperlink" Target="https://login.consultant.ru/link/?req=doc&amp;base=RZB&amp;n=341917&amp;dst=1000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10&amp;n=92817&amp;dst=100011" TargetMode="External"/><Relationship Id="rId14" Type="http://schemas.openxmlformats.org/officeDocument/2006/relationships/hyperlink" Target="https://login.consultant.ru/link/?req=doc&amp;base=RLAW210&amp;n=101422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7634</Words>
  <Characters>43514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Кротова</cp:lastModifiedBy>
  <cp:revision>5</cp:revision>
  <cp:lastPrinted>2025-02-06T05:03:00Z</cp:lastPrinted>
  <dcterms:created xsi:type="dcterms:W3CDTF">2025-02-06T03:19:00Z</dcterms:created>
  <dcterms:modified xsi:type="dcterms:W3CDTF">2025-02-11T01:14:00Z</dcterms:modified>
</cp:coreProperties>
</file>